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7D287F">
              <w:rPr>
                <w:b/>
                <w:sz w:val="22"/>
                <w:lang w:val="ru-RU"/>
              </w:rPr>
              <w:t>04.08.2022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7D287F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72.7153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7D287F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72.7153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7D287F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72.7153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7D287F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528 132.00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7D287F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On </w:t>
      </w:r>
      <w:proofErr w:type="gramStart"/>
      <w:r w:rsidRPr="00F66649">
        <w:rPr>
          <w:lang w:val="en-US"/>
        </w:rPr>
        <w:t>The</w:t>
      </w:r>
      <w:proofErr w:type="gramEnd"/>
      <w:r w:rsidRPr="00F66649">
        <w:rPr>
          <w:lang w:val="en-US"/>
        </w:rPr>
        <w:t xml:space="preserve"> Activities Of Collective Investment Schemes And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7D287F">
              <w:rPr>
                <w:b/>
                <w:sz w:val="22"/>
                <w:lang w:val="en-US"/>
              </w:rPr>
              <w:t>04.08.2022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7D287F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72.7153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7D287F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72.7153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7D287F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72.7153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7D287F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528 132.00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7D287F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87F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D287F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C6E6B38-9E7D-42DD-BC85-383F64DB6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2D1AA-3833-400A-B5C4-A61675947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2011-01-14T08:05:00Z</cp:lastPrinted>
  <dcterms:created xsi:type="dcterms:W3CDTF">2022-08-05T10:37:00Z</dcterms:created>
  <dcterms:modified xsi:type="dcterms:W3CDTF">2022-08-05T10:38:00Z</dcterms:modified>
</cp:coreProperties>
</file>