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7470A5" w:rsidRPr="0059452E">
          <w:rPr>
            <w:rStyle w:val="Hyperlink"/>
            <w:sz w:val="18"/>
            <w:szCs w:val="18"/>
            <w:lang w:val="en-US"/>
          </w:rPr>
          <w:t>asset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management</w:t>
        </w:r>
        <w:r w:rsidR="007470A5" w:rsidRPr="007470A5">
          <w:rPr>
            <w:rStyle w:val="Hyperlink"/>
            <w:sz w:val="18"/>
            <w:szCs w:val="18"/>
            <w:lang w:val="ru-RU"/>
          </w:rPr>
          <w:t>@</w:t>
        </w:r>
        <w:r w:rsidR="007470A5" w:rsidRPr="0059452E">
          <w:rPr>
            <w:rStyle w:val="Hyperlink"/>
            <w:sz w:val="18"/>
            <w:szCs w:val="18"/>
            <w:lang w:val="en-US"/>
          </w:rPr>
          <w:t>teximbank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bg</w:t>
        </w:r>
      </w:hyperlink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3060D2">
              <w:rPr>
                <w:b/>
                <w:sz w:val="22"/>
                <w:lang w:val="ru-RU"/>
              </w:rPr>
              <w:t>07.07.2022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Емисионна стойност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3060D2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72.8240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3060D2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72.8240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3060D2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72.8240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3060D2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528 921.40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3060D2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>Law On The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“Texim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3060D2">
              <w:rPr>
                <w:b/>
                <w:sz w:val="22"/>
                <w:lang w:val="en-US"/>
              </w:rPr>
              <w:t>07.07.2022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r w:rsidR="00AC48C6" w:rsidRPr="00AC48C6">
              <w:rPr>
                <w:b/>
                <w:sz w:val="22"/>
                <w:lang w:val="bg-BG"/>
              </w:rPr>
              <w:t>Texim Conservative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3060D2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72.8240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3060D2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72.8240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3060D2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72.8240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3060D2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528 921.40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3060D2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D2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60D2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D18CB7-9BCD-4370-83CB-04A713BD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D3DE0-C127-4320-A0C4-82ABAB94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2022-07-08T10:34:00Z</dcterms:created>
  <dcterms:modified xsi:type="dcterms:W3CDTF">2022-07-08T10:34:00Z</dcterms:modified>
</cp:coreProperties>
</file>