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610" w:rsidRDefault="005C3610" w:rsidP="005C3610"/>
    <w:p w:rsidR="005C3610" w:rsidRPr="005C3610" w:rsidRDefault="005C3610" w:rsidP="005C3610">
      <w:pPr>
        <w:jc w:val="center"/>
        <w:rPr>
          <w:rFonts w:ascii="Cambria" w:hAnsi="Cambria"/>
          <w:b/>
          <w:sz w:val="36"/>
          <w:szCs w:val="36"/>
        </w:rPr>
      </w:pPr>
    </w:p>
    <w:p w:rsidR="005C3610" w:rsidRPr="005C3610" w:rsidRDefault="007F7DEB" w:rsidP="005C3610">
      <w:pPr>
        <w:jc w:val="center"/>
        <w:rPr>
          <w:rFonts w:ascii="Cambria" w:hAnsi="Cambria"/>
          <w:b/>
          <w:sz w:val="36"/>
          <w:szCs w:val="36"/>
        </w:rPr>
      </w:pPr>
      <w:r>
        <w:rPr>
          <w:rFonts w:ascii="Cambria" w:hAnsi="Cambria"/>
          <w:b/>
          <w:sz w:val="36"/>
          <w:szCs w:val="36"/>
        </w:rPr>
        <w:t xml:space="preserve">Междинен </w:t>
      </w:r>
      <w:r w:rsidR="005C3610" w:rsidRPr="005C3610">
        <w:rPr>
          <w:rFonts w:ascii="Cambria" w:hAnsi="Cambria"/>
          <w:b/>
          <w:sz w:val="36"/>
          <w:szCs w:val="36"/>
        </w:rPr>
        <w:t>доклад за дейността на</w:t>
      </w:r>
    </w:p>
    <w:p w:rsidR="005C3610" w:rsidRPr="005C3610" w:rsidRDefault="005C3610" w:rsidP="005C3610">
      <w:pPr>
        <w:jc w:val="center"/>
        <w:rPr>
          <w:rFonts w:ascii="Cambria" w:hAnsi="Cambria"/>
          <w:b/>
          <w:sz w:val="36"/>
          <w:szCs w:val="36"/>
        </w:rPr>
      </w:pPr>
    </w:p>
    <w:p w:rsidR="005C3610" w:rsidRPr="005C3610" w:rsidRDefault="005C3610" w:rsidP="005C3610">
      <w:pPr>
        <w:jc w:val="center"/>
        <w:rPr>
          <w:rFonts w:ascii="Cambria" w:hAnsi="Cambria"/>
          <w:b/>
          <w:sz w:val="36"/>
          <w:szCs w:val="36"/>
        </w:rPr>
      </w:pPr>
      <w:r w:rsidRPr="005C3610">
        <w:rPr>
          <w:rFonts w:ascii="Cambria" w:hAnsi="Cambria"/>
          <w:b/>
          <w:sz w:val="36"/>
          <w:szCs w:val="36"/>
        </w:rPr>
        <w:t>„</w:t>
      </w:r>
      <w:r w:rsidR="004455E8">
        <w:rPr>
          <w:rFonts w:ascii="Cambria" w:hAnsi="Cambria"/>
          <w:b/>
          <w:sz w:val="36"/>
          <w:szCs w:val="36"/>
        </w:rPr>
        <w:t>Компас Ф</w:t>
      </w:r>
      <w:r w:rsidRPr="005C3610">
        <w:rPr>
          <w:rFonts w:ascii="Cambria" w:hAnsi="Cambria"/>
          <w:b/>
          <w:sz w:val="36"/>
          <w:szCs w:val="36"/>
        </w:rPr>
        <w:t>онд за вземания“ АДСИЦ</w:t>
      </w:r>
    </w:p>
    <w:p w:rsidR="005C3610" w:rsidRPr="005C3610" w:rsidRDefault="005C3610" w:rsidP="005C3610">
      <w:pPr>
        <w:jc w:val="center"/>
        <w:rPr>
          <w:rFonts w:ascii="Cambria" w:hAnsi="Cambria"/>
          <w:b/>
          <w:sz w:val="36"/>
          <w:szCs w:val="36"/>
        </w:rPr>
      </w:pPr>
    </w:p>
    <w:p w:rsidR="005C3610" w:rsidRPr="005C3610" w:rsidRDefault="005C3610" w:rsidP="005C3610">
      <w:pPr>
        <w:jc w:val="center"/>
        <w:rPr>
          <w:rFonts w:ascii="Cambria" w:hAnsi="Cambria"/>
          <w:b/>
          <w:sz w:val="36"/>
          <w:szCs w:val="36"/>
        </w:rPr>
      </w:pPr>
      <w:r w:rsidRPr="005C3610">
        <w:rPr>
          <w:rFonts w:ascii="Cambria" w:hAnsi="Cambria"/>
          <w:b/>
          <w:sz w:val="36"/>
          <w:szCs w:val="36"/>
        </w:rPr>
        <w:t>01.</w:t>
      </w:r>
      <w:r w:rsidR="00394A16">
        <w:rPr>
          <w:rFonts w:ascii="Cambria" w:hAnsi="Cambria"/>
          <w:b/>
          <w:sz w:val="36"/>
          <w:szCs w:val="36"/>
        </w:rPr>
        <w:t>1</w:t>
      </w:r>
      <w:r w:rsidRPr="005C3610">
        <w:rPr>
          <w:rFonts w:ascii="Cambria" w:hAnsi="Cambria"/>
          <w:b/>
          <w:sz w:val="36"/>
          <w:szCs w:val="36"/>
        </w:rPr>
        <w:t>0.20</w:t>
      </w:r>
      <w:r w:rsidR="00D47782">
        <w:rPr>
          <w:rFonts w:ascii="Cambria" w:hAnsi="Cambria"/>
          <w:b/>
          <w:sz w:val="36"/>
          <w:szCs w:val="36"/>
        </w:rPr>
        <w:t>20</w:t>
      </w:r>
      <w:r w:rsidRPr="005C3610">
        <w:rPr>
          <w:rFonts w:ascii="Cambria" w:hAnsi="Cambria"/>
          <w:b/>
          <w:sz w:val="36"/>
          <w:szCs w:val="36"/>
        </w:rPr>
        <w:t xml:space="preserve"> г. – 3</w:t>
      </w:r>
      <w:r w:rsidR="00394A16">
        <w:rPr>
          <w:rFonts w:ascii="Cambria" w:hAnsi="Cambria"/>
          <w:b/>
          <w:sz w:val="36"/>
          <w:szCs w:val="36"/>
        </w:rPr>
        <w:t>1</w:t>
      </w:r>
      <w:r w:rsidRPr="005C3610">
        <w:rPr>
          <w:rFonts w:ascii="Cambria" w:hAnsi="Cambria"/>
          <w:b/>
          <w:sz w:val="36"/>
          <w:szCs w:val="36"/>
        </w:rPr>
        <w:t>.</w:t>
      </w:r>
      <w:r w:rsidR="00394A16">
        <w:rPr>
          <w:rFonts w:ascii="Cambria" w:hAnsi="Cambria"/>
          <w:b/>
          <w:sz w:val="36"/>
          <w:szCs w:val="36"/>
        </w:rPr>
        <w:t>12</w:t>
      </w:r>
      <w:r w:rsidRPr="005C3610">
        <w:rPr>
          <w:rFonts w:ascii="Cambria" w:hAnsi="Cambria"/>
          <w:b/>
          <w:sz w:val="36"/>
          <w:szCs w:val="36"/>
        </w:rPr>
        <w:t>.20</w:t>
      </w:r>
      <w:r w:rsidR="00D47782">
        <w:rPr>
          <w:rFonts w:ascii="Cambria" w:hAnsi="Cambria"/>
          <w:b/>
          <w:sz w:val="36"/>
          <w:szCs w:val="36"/>
        </w:rPr>
        <w:t>20</w:t>
      </w:r>
      <w:r w:rsidRPr="005C3610">
        <w:rPr>
          <w:rFonts w:ascii="Cambria" w:hAnsi="Cambria"/>
          <w:b/>
          <w:sz w:val="36"/>
          <w:szCs w:val="36"/>
        </w:rPr>
        <w:t xml:space="preserve"> г.</w:t>
      </w:r>
    </w:p>
    <w:p w:rsidR="005C3610" w:rsidRPr="005C3610" w:rsidRDefault="005C3610" w:rsidP="005C3610">
      <w:pPr>
        <w:jc w:val="center"/>
        <w:rPr>
          <w:rFonts w:ascii="Cambria" w:hAnsi="Cambria"/>
          <w:sz w:val="36"/>
          <w:szCs w:val="36"/>
        </w:rPr>
      </w:pPr>
    </w:p>
    <w:p w:rsidR="005C3610" w:rsidRPr="005C3610" w:rsidRDefault="005C3610" w:rsidP="005C3610">
      <w:pPr>
        <w:jc w:val="center"/>
        <w:rPr>
          <w:rFonts w:ascii="Cambria" w:hAnsi="Cambria"/>
          <w:sz w:val="36"/>
          <w:szCs w:val="36"/>
        </w:rPr>
      </w:pPr>
    </w:p>
    <w:p w:rsidR="005C3610" w:rsidRPr="005C3610" w:rsidRDefault="005C3610" w:rsidP="005C3610">
      <w:pPr>
        <w:jc w:val="center"/>
        <w:rPr>
          <w:rFonts w:ascii="Cambria" w:hAnsi="Cambria"/>
          <w:sz w:val="36"/>
          <w:szCs w:val="36"/>
        </w:rPr>
      </w:pPr>
    </w:p>
    <w:p w:rsidR="005C3610" w:rsidRPr="005C3610" w:rsidRDefault="005C3610" w:rsidP="005C3610">
      <w:pPr>
        <w:jc w:val="center"/>
        <w:rPr>
          <w:rFonts w:ascii="Cambria" w:hAnsi="Cambria"/>
          <w:sz w:val="36"/>
          <w:szCs w:val="36"/>
        </w:rPr>
      </w:pPr>
    </w:p>
    <w:p w:rsidR="005C3610" w:rsidRPr="005C3610" w:rsidRDefault="005C3610" w:rsidP="005C3610">
      <w:pPr>
        <w:jc w:val="center"/>
        <w:rPr>
          <w:rFonts w:ascii="Cambria" w:hAnsi="Cambria"/>
          <w:sz w:val="36"/>
          <w:szCs w:val="36"/>
        </w:rPr>
      </w:pPr>
    </w:p>
    <w:p w:rsidR="005C3610" w:rsidRPr="005C3610" w:rsidRDefault="005C3610" w:rsidP="005C3610">
      <w:pPr>
        <w:jc w:val="center"/>
        <w:rPr>
          <w:rFonts w:ascii="Cambria" w:hAnsi="Cambria"/>
          <w:sz w:val="36"/>
          <w:szCs w:val="36"/>
        </w:rPr>
      </w:pPr>
    </w:p>
    <w:p w:rsidR="005C3610" w:rsidRPr="005C3610" w:rsidRDefault="005C3610" w:rsidP="005C3610">
      <w:pPr>
        <w:jc w:val="center"/>
        <w:rPr>
          <w:rFonts w:ascii="Cambria" w:hAnsi="Cambria"/>
          <w:sz w:val="36"/>
          <w:szCs w:val="36"/>
        </w:rPr>
      </w:pPr>
    </w:p>
    <w:p w:rsidR="005C3610" w:rsidRPr="005C3610" w:rsidRDefault="00596946" w:rsidP="005C3610">
      <w:pPr>
        <w:jc w:val="center"/>
        <w:rPr>
          <w:rFonts w:ascii="Cambria" w:hAnsi="Cambria"/>
          <w:b/>
          <w:sz w:val="36"/>
          <w:szCs w:val="36"/>
        </w:rPr>
      </w:pPr>
      <w:r>
        <w:rPr>
          <w:rFonts w:ascii="Cambria" w:hAnsi="Cambria"/>
          <w:b/>
          <w:sz w:val="36"/>
          <w:szCs w:val="36"/>
        </w:rPr>
        <w:t>2</w:t>
      </w:r>
      <w:r w:rsidR="00394A16">
        <w:rPr>
          <w:rFonts w:ascii="Cambria" w:hAnsi="Cambria"/>
          <w:b/>
          <w:sz w:val="36"/>
          <w:szCs w:val="36"/>
        </w:rPr>
        <w:t>1</w:t>
      </w:r>
      <w:r w:rsidR="005C3610" w:rsidRPr="005C3610">
        <w:rPr>
          <w:rFonts w:ascii="Cambria" w:hAnsi="Cambria"/>
          <w:b/>
          <w:sz w:val="36"/>
          <w:szCs w:val="36"/>
        </w:rPr>
        <w:t xml:space="preserve"> </w:t>
      </w:r>
      <w:r w:rsidR="00394A16">
        <w:rPr>
          <w:rFonts w:ascii="Cambria" w:hAnsi="Cambria"/>
          <w:b/>
          <w:sz w:val="36"/>
          <w:szCs w:val="36"/>
        </w:rPr>
        <w:t>януари</w:t>
      </w:r>
      <w:r w:rsidR="005C3610" w:rsidRPr="005C3610">
        <w:rPr>
          <w:rFonts w:ascii="Cambria" w:hAnsi="Cambria"/>
          <w:b/>
          <w:sz w:val="36"/>
          <w:szCs w:val="36"/>
        </w:rPr>
        <w:t xml:space="preserve"> 20</w:t>
      </w:r>
      <w:r w:rsidR="00210261">
        <w:rPr>
          <w:rFonts w:ascii="Cambria" w:hAnsi="Cambria"/>
          <w:b/>
          <w:sz w:val="36"/>
          <w:szCs w:val="36"/>
        </w:rPr>
        <w:t>2</w:t>
      </w:r>
      <w:r w:rsidR="00394A16">
        <w:rPr>
          <w:rFonts w:ascii="Cambria" w:hAnsi="Cambria"/>
          <w:b/>
          <w:sz w:val="36"/>
          <w:szCs w:val="36"/>
        </w:rPr>
        <w:t>1</w:t>
      </w:r>
      <w:r w:rsidR="005C3610" w:rsidRPr="005C3610">
        <w:rPr>
          <w:rFonts w:ascii="Cambria" w:hAnsi="Cambria"/>
          <w:b/>
          <w:sz w:val="36"/>
          <w:szCs w:val="36"/>
        </w:rPr>
        <w:t xml:space="preserve"> г.</w:t>
      </w:r>
    </w:p>
    <w:p w:rsidR="005C3610" w:rsidRPr="005C3610" w:rsidRDefault="005C3610" w:rsidP="005C3610">
      <w:pPr>
        <w:jc w:val="center"/>
        <w:rPr>
          <w:rFonts w:ascii="Cambria" w:hAnsi="Cambria"/>
          <w:b/>
          <w:sz w:val="36"/>
          <w:szCs w:val="36"/>
        </w:rPr>
      </w:pPr>
      <w:r w:rsidRPr="005C3610">
        <w:rPr>
          <w:rFonts w:ascii="Cambria" w:hAnsi="Cambria"/>
          <w:b/>
          <w:sz w:val="36"/>
          <w:szCs w:val="36"/>
        </w:rPr>
        <w:t>София</w:t>
      </w:r>
    </w:p>
    <w:p w:rsidR="005C3610" w:rsidRDefault="005C3610" w:rsidP="005C3610">
      <w:pPr>
        <w:jc w:val="center"/>
        <w:rPr>
          <w:rFonts w:asciiTheme="majorHAnsi" w:hAnsiTheme="majorHAnsi"/>
          <w:sz w:val="32"/>
          <w:szCs w:val="32"/>
        </w:rPr>
      </w:pPr>
    </w:p>
    <w:p w:rsidR="005C3610" w:rsidRDefault="005C3610" w:rsidP="005C3610">
      <w:pPr>
        <w:jc w:val="center"/>
        <w:rPr>
          <w:rFonts w:asciiTheme="majorHAnsi" w:hAnsiTheme="majorHAnsi"/>
          <w:sz w:val="32"/>
          <w:szCs w:val="32"/>
        </w:rPr>
      </w:pPr>
    </w:p>
    <w:p w:rsidR="005C3610" w:rsidRDefault="005C3610" w:rsidP="005C3610">
      <w:pPr>
        <w:jc w:val="center"/>
        <w:rPr>
          <w:rFonts w:asciiTheme="majorHAnsi" w:hAnsiTheme="majorHAnsi"/>
          <w:sz w:val="32"/>
          <w:szCs w:val="32"/>
        </w:rPr>
      </w:pPr>
    </w:p>
    <w:p w:rsidR="005C3610" w:rsidRDefault="005C3610" w:rsidP="005C3610">
      <w:pPr>
        <w:jc w:val="center"/>
        <w:rPr>
          <w:rFonts w:asciiTheme="majorHAnsi" w:hAnsiTheme="majorHAnsi"/>
          <w:sz w:val="32"/>
          <w:szCs w:val="32"/>
        </w:rPr>
      </w:pPr>
    </w:p>
    <w:p w:rsidR="005C3610" w:rsidRDefault="005C3610" w:rsidP="005C3610">
      <w:pPr>
        <w:pStyle w:val="Default"/>
        <w:rPr>
          <w:rFonts w:asciiTheme="majorHAnsi" w:hAnsiTheme="majorHAnsi"/>
          <w:b/>
          <w:bCs/>
          <w:iCs/>
        </w:rPr>
      </w:pPr>
    </w:p>
    <w:p w:rsidR="005C3610" w:rsidRPr="004455E8" w:rsidRDefault="004455E8" w:rsidP="004455E8">
      <w:pPr>
        <w:tabs>
          <w:tab w:val="left" w:pos="2385"/>
          <w:tab w:val="left" w:pos="8505"/>
        </w:tabs>
        <w:rPr>
          <w:rFonts w:ascii="Cambria" w:hAnsi="Cambria" w:cstheme="minorHAnsi"/>
          <w:b/>
          <w:sz w:val="24"/>
          <w:szCs w:val="24"/>
        </w:rPr>
      </w:pPr>
      <w:r w:rsidRPr="004455E8">
        <w:rPr>
          <w:rFonts w:ascii="Cambria" w:hAnsi="Cambria" w:cstheme="minorHAnsi"/>
          <w:b/>
          <w:sz w:val="24"/>
          <w:szCs w:val="24"/>
        </w:rPr>
        <w:tab/>
      </w:r>
      <w:r w:rsidRPr="004455E8">
        <w:rPr>
          <w:rFonts w:ascii="Cambria" w:hAnsi="Cambria" w:cstheme="minorHAnsi"/>
          <w:b/>
          <w:sz w:val="24"/>
          <w:szCs w:val="24"/>
        </w:rPr>
        <w:tab/>
      </w:r>
      <w:r w:rsidRPr="004455E8">
        <w:rPr>
          <w:rFonts w:ascii="Cambria" w:hAnsi="Cambria" w:cstheme="minorHAnsi"/>
          <w:b/>
          <w:sz w:val="24"/>
          <w:szCs w:val="24"/>
        </w:rPr>
        <w:tab/>
      </w:r>
    </w:p>
    <w:p w:rsidR="005C3610" w:rsidRPr="000D7D8A" w:rsidRDefault="005C3610" w:rsidP="005F1F54">
      <w:pPr>
        <w:rPr>
          <w:rFonts w:ascii="Cambria" w:hAnsi="Cambria" w:cstheme="minorHAnsi"/>
          <w:b/>
          <w:sz w:val="24"/>
          <w:szCs w:val="24"/>
          <w:u w:val="single"/>
        </w:rPr>
      </w:pPr>
    </w:p>
    <w:p w:rsidR="001672DF" w:rsidRDefault="001672DF" w:rsidP="000D7D8A">
      <w:pPr>
        <w:pStyle w:val="Default"/>
        <w:rPr>
          <w:rFonts w:ascii="Cambria" w:hAnsi="Cambria"/>
          <w:b/>
          <w:bCs/>
          <w:iCs/>
          <w:u w:val="single"/>
        </w:rPr>
      </w:pPr>
    </w:p>
    <w:p w:rsidR="001672DF" w:rsidRDefault="001672DF" w:rsidP="000D7D8A">
      <w:pPr>
        <w:pStyle w:val="Default"/>
        <w:rPr>
          <w:rFonts w:ascii="Cambria" w:hAnsi="Cambria"/>
          <w:b/>
          <w:bCs/>
          <w:iCs/>
          <w:u w:val="single"/>
        </w:rPr>
      </w:pPr>
    </w:p>
    <w:p w:rsidR="001672DF" w:rsidRDefault="001672DF" w:rsidP="000D7D8A">
      <w:pPr>
        <w:pStyle w:val="Default"/>
        <w:rPr>
          <w:rFonts w:ascii="Cambria" w:hAnsi="Cambria"/>
          <w:b/>
          <w:bCs/>
          <w:iCs/>
          <w:u w:val="single"/>
        </w:rPr>
      </w:pPr>
    </w:p>
    <w:p w:rsidR="00661284" w:rsidRDefault="00661284" w:rsidP="000D7D8A">
      <w:pPr>
        <w:pStyle w:val="Default"/>
        <w:rPr>
          <w:rFonts w:ascii="Cambria" w:hAnsi="Cambria"/>
          <w:b/>
          <w:bCs/>
          <w:iCs/>
          <w:u w:val="single"/>
        </w:rPr>
      </w:pPr>
    </w:p>
    <w:p w:rsidR="000D7D8A" w:rsidRPr="000D7D8A" w:rsidRDefault="000D7D8A" w:rsidP="000D7D8A">
      <w:pPr>
        <w:pStyle w:val="Default"/>
        <w:rPr>
          <w:rFonts w:ascii="Cambria" w:hAnsi="Cambria"/>
          <w:b/>
          <w:bCs/>
          <w:iCs/>
          <w:u w:val="single"/>
        </w:rPr>
      </w:pPr>
      <w:r w:rsidRPr="000D7D8A">
        <w:rPr>
          <w:rFonts w:ascii="Cambria" w:hAnsi="Cambria"/>
          <w:b/>
          <w:bCs/>
          <w:iCs/>
          <w:u w:val="single"/>
        </w:rPr>
        <w:t xml:space="preserve">Използвани съкращения: </w:t>
      </w:r>
    </w:p>
    <w:p w:rsidR="000D7D8A" w:rsidRPr="000D7D8A" w:rsidRDefault="000D7D8A" w:rsidP="000D7D8A">
      <w:pPr>
        <w:pStyle w:val="Default"/>
        <w:rPr>
          <w:rFonts w:ascii="Cambria" w:hAnsi="Cambria"/>
        </w:rPr>
      </w:pPr>
    </w:p>
    <w:p w:rsidR="000D7D8A" w:rsidRPr="000D7D8A" w:rsidRDefault="000D7D8A" w:rsidP="000D7D8A">
      <w:pPr>
        <w:pStyle w:val="Default"/>
        <w:rPr>
          <w:rFonts w:ascii="Cambria" w:hAnsi="Cambria"/>
          <w:bCs/>
        </w:rPr>
      </w:pPr>
      <w:r w:rsidRPr="000D7D8A">
        <w:rPr>
          <w:rFonts w:ascii="Cambria" w:hAnsi="Cambria"/>
          <w:bCs/>
        </w:rPr>
        <w:t>АДСИЦ</w:t>
      </w:r>
      <w:r w:rsidRPr="000D7D8A">
        <w:rPr>
          <w:rFonts w:ascii="Cambria" w:hAnsi="Cambria"/>
          <w:bCs/>
        </w:rPr>
        <w:tab/>
      </w:r>
      <w:r w:rsidRPr="000D7D8A">
        <w:rPr>
          <w:rFonts w:ascii="Cambria" w:hAnsi="Cambria"/>
          <w:bCs/>
        </w:rPr>
        <w:tab/>
        <w:t>–</w:t>
      </w:r>
      <w:r w:rsidRPr="000D7D8A">
        <w:rPr>
          <w:rFonts w:ascii="Cambria" w:hAnsi="Cambria"/>
          <w:bCs/>
        </w:rPr>
        <w:tab/>
        <w:t>Акционерно дружество със специална инвестиционна цел</w:t>
      </w:r>
    </w:p>
    <w:p w:rsidR="000D7D8A" w:rsidRPr="000D7D8A" w:rsidRDefault="000D7D8A" w:rsidP="000D7D8A">
      <w:pPr>
        <w:pStyle w:val="Default"/>
        <w:rPr>
          <w:rFonts w:ascii="Cambria" w:hAnsi="Cambria"/>
          <w:bCs/>
        </w:rPr>
      </w:pPr>
      <w:r w:rsidRPr="000D7D8A">
        <w:rPr>
          <w:rFonts w:ascii="Cambria" w:hAnsi="Cambria"/>
          <w:bCs/>
        </w:rPr>
        <w:t>БФБ АД</w:t>
      </w:r>
      <w:r w:rsidRPr="000D7D8A">
        <w:rPr>
          <w:rFonts w:ascii="Cambria" w:hAnsi="Cambria"/>
          <w:bCs/>
        </w:rPr>
        <w:tab/>
      </w:r>
      <w:r w:rsidRPr="000D7D8A">
        <w:rPr>
          <w:rFonts w:ascii="Cambria" w:hAnsi="Cambria"/>
          <w:bCs/>
        </w:rPr>
        <w:tab/>
        <w:t>–</w:t>
      </w:r>
      <w:r w:rsidRPr="000D7D8A">
        <w:rPr>
          <w:rFonts w:ascii="Cambria" w:hAnsi="Cambria"/>
          <w:bCs/>
        </w:rPr>
        <w:tab/>
        <w:t xml:space="preserve">Българска </w:t>
      </w:r>
      <w:r w:rsidR="00431E6E">
        <w:rPr>
          <w:rFonts w:ascii="Cambria" w:hAnsi="Cambria"/>
          <w:bCs/>
        </w:rPr>
        <w:t>Ф</w:t>
      </w:r>
      <w:r w:rsidRPr="000D7D8A">
        <w:rPr>
          <w:rFonts w:ascii="Cambria" w:hAnsi="Cambria"/>
          <w:bCs/>
        </w:rPr>
        <w:t xml:space="preserve">ондова </w:t>
      </w:r>
      <w:r w:rsidR="00431E6E">
        <w:rPr>
          <w:rFonts w:ascii="Cambria" w:hAnsi="Cambria"/>
          <w:bCs/>
        </w:rPr>
        <w:t>Б</w:t>
      </w:r>
      <w:r w:rsidRPr="000D7D8A">
        <w:rPr>
          <w:rFonts w:ascii="Cambria" w:hAnsi="Cambria"/>
          <w:bCs/>
        </w:rPr>
        <w:t>орса Акционерно дружество</w:t>
      </w:r>
    </w:p>
    <w:p w:rsidR="000D7D8A" w:rsidRPr="000D7D8A" w:rsidRDefault="000D7D8A" w:rsidP="000D7D8A">
      <w:pPr>
        <w:pStyle w:val="Default"/>
        <w:rPr>
          <w:rFonts w:ascii="Cambria" w:hAnsi="Cambria"/>
        </w:rPr>
      </w:pPr>
      <w:r w:rsidRPr="000D7D8A">
        <w:rPr>
          <w:rFonts w:ascii="Cambria" w:hAnsi="Cambria"/>
          <w:bCs/>
        </w:rPr>
        <w:t xml:space="preserve">ДРУЖЕСТВОТО </w:t>
      </w:r>
      <w:r w:rsidRPr="000D7D8A">
        <w:rPr>
          <w:rFonts w:ascii="Cambria" w:hAnsi="Cambria"/>
          <w:bCs/>
        </w:rPr>
        <w:tab/>
        <w:t xml:space="preserve">– </w:t>
      </w:r>
      <w:r w:rsidRPr="000D7D8A">
        <w:rPr>
          <w:rFonts w:ascii="Cambria" w:hAnsi="Cambria"/>
          <w:bCs/>
        </w:rPr>
        <w:tab/>
        <w:t>„</w:t>
      </w:r>
      <w:r w:rsidR="002127C1">
        <w:rPr>
          <w:rFonts w:ascii="Cambria" w:hAnsi="Cambria"/>
          <w:bCs/>
        </w:rPr>
        <w:t>Компас</w:t>
      </w:r>
      <w:r w:rsidRPr="000D7D8A">
        <w:rPr>
          <w:rFonts w:ascii="Cambria" w:hAnsi="Cambria"/>
          <w:bCs/>
        </w:rPr>
        <w:t xml:space="preserve"> </w:t>
      </w:r>
      <w:r w:rsidR="002127C1">
        <w:rPr>
          <w:rFonts w:ascii="Cambria" w:hAnsi="Cambria"/>
          <w:bCs/>
        </w:rPr>
        <w:t>Ф</w:t>
      </w:r>
      <w:r w:rsidRPr="000D7D8A">
        <w:rPr>
          <w:rFonts w:ascii="Cambria" w:hAnsi="Cambria"/>
          <w:bCs/>
        </w:rPr>
        <w:t xml:space="preserve">онд за вземания” АДСИЦ </w:t>
      </w:r>
    </w:p>
    <w:p w:rsidR="000D7D8A" w:rsidRPr="000D7D8A" w:rsidRDefault="000D7D8A" w:rsidP="000D7D8A">
      <w:pPr>
        <w:autoSpaceDE w:val="0"/>
        <w:autoSpaceDN w:val="0"/>
        <w:adjustRightInd w:val="0"/>
        <w:spacing w:after="0" w:line="240" w:lineRule="auto"/>
        <w:rPr>
          <w:rFonts w:ascii="Cambria" w:hAnsi="Cambria"/>
          <w:bCs/>
          <w:sz w:val="24"/>
          <w:szCs w:val="24"/>
        </w:rPr>
      </w:pPr>
      <w:r w:rsidRPr="000D7D8A">
        <w:rPr>
          <w:rFonts w:ascii="Cambria" w:hAnsi="Cambria"/>
          <w:bCs/>
          <w:sz w:val="24"/>
          <w:szCs w:val="24"/>
        </w:rPr>
        <w:t>ЗДСИЦ</w:t>
      </w:r>
      <w:r w:rsidRPr="000D7D8A">
        <w:rPr>
          <w:rFonts w:ascii="Cambria" w:hAnsi="Cambria"/>
          <w:bCs/>
          <w:sz w:val="24"/>
          <w:szCs w:val="24"/>
        </w:rPr>
        <w:tab/>
      </w:r>
      <w:r w:rsidRPr="000D7D8A">
        <w:rPr>
          <w:rFonts w:ascii="Cambria" w:hAnsi="Cambria"/>
          <w:bCs/>
          <w:sz w:val="24"/>
          <w:szCs w:val="24"/>
        </w:rPr>
        <w:tab/>
        <w:t>–</w:t>
      </w:r>
      <w:r w:rsidRPr="000D7D8A">
        <w:rPr>
          <w:rFonts w:ascii="Cambria" w:hAnsi="Cambria"/>
          <w:bCs/>
          <w:sz w:val="24"/>
          <w:szCs w:val="24"/>
        </w:rPr>
        <w:tab/>
        <w:t>Закон за дружествата със специална инвестиционна цел</w:t>
      </w:r>
    </w:p>
    <w:p w:rsidR="000D7D8A" w:rsidRPr="000D7D8A" w:rsidRDefault="000D7D8A" w:rsidP="000D7D8A">
      <w:pPr>
        <w:autoSpaceDE w:val="0"/>
        <w:autoSpaceDN w:val="0"/>
        <w:adjustRightInd w:val="0"/>
        <w:spacing w:after="0" w:line="240" w:lineRule="auto"/>
        <w:rPr>
          <w:rFonts w:ascii="Cambria" w:hAnsi="Cambria" w:cs="Verdana Bold"/>
          <w:bCs/>
          <w:sz w:val="24"/>
          <w:szCs w:val="24"/>
        </w:rPr>
      </w:pPr>
      <w:r w:rsidRPr="000D7D8A">
        <w:rPr>
          <w:rFonts w:ascii="Cambria" w:hAnsi="Cambria"/>
          <w:bCs/>
          <w:sz w:val="24"/>
          <w:szCs w:val="24"/>
        </w:rPr>
        <w:t xml:space="preserve">ЗКФН </w:t>
      </w:r>
      <w:r w:rsidRPr="000D7D8A">
        <w:rPr>
          <w:rFonts w:ascii="Cambria" w:hAnsi="Cambria"/>
          <w:bCs/>
          <w:sz w:val="24"/>
          <w:szCs w:val="24"/>
        </w:rPr>
        <w:tab/>
      </w:r>
      <w:r w:rsidRPr="000D7D8A">
        <w:rPr>
          <w:rFonts w:ascii="Cambria" w:hAnsi="Cambria"/>
          <w:bCs/>
          <w:sz w:val="24"/>
          <w:szCs w:val="24"/>
        </w:rPr>
        <w:tab/>
      </w:r>
      <w:r w:rsidRPr="000D7D8A">
        <w:rPr>
          <w:rFonts w:ascii="Cambria" w:hAnsi="Cambria"/>
          <w:bCs/>
          <w:sz w:val="24"/>
          <w:szCs w:val="24"/>
        </w:rPr>
        <w:tab/>
        <w:t>–</w:t>
      </w:r>
      <w:r w:rsidRPr="000D7D8A">
        <w:rPr>
          <w:rFonts w:ascii="Cambria" w:hAnsi="Cambria"/>
          <w:bCs/>
          <w:sz w:val="24"/>
          <w:szCs w:val="24"/>
        </w:rPr>
        <w:tab/>
        <w:t>Закон за Комисията за финансов надзор</w:t>
      </w:r>
    </w:p>
    <w:p w:rsidR="005444AA" w:rsidRDefault="005444AA" w:rsidP="000D7D8A">
      <w:pPr>
        <w:pStyle w:val="Default"/>
        <w:rPr>
          <w:rFonts w:ascii="Cambria" w:hAnsi="Cambria"/>
          <w:bCs/>
        </w:rPr>
      </w:pPr>
      <w:r>
        <w:rPr>
          <w:rFonts w:ascii="Cambria" w:hAnsi="Cambria"/>
          <w:bCs/>
        </w:rPr>
        <w:t>ЗППЦК</w:t>
      </w:r>
      <w:r>
        <w:rPr>
          <w:rFonts w:ascii="Cambria" w:hAnsi="Cambria"/>
          <w:bCs/>
        </w:rPr>
        <w:tab/>
      </w:r>
      <w:r>
        <w:rPr>
          <w:rFonts w:ascii="Cambria" w:hAnsi="Cambria"/>
          <w:bCs/>
        </w:rPr>
        <w:tab/>
      </w:r>
      <w:r w:rsidRPr="000D7D8A">
        <w:rPr>
          <w:rFonts w:ascii="Cambria" w:hAnsi="Cambria"/>
          <w:bCs/>
        </w:rPr>
        <w:t>–</w:t>
      </w:r>
      <w:r>
        <w:rPr>
          <w:rFonts w:ascii="Cambria" w:hAnsi="Cambria"/>
          <w:bCs/>
        </w:rPr>
        <w:t xml:space="preserve"> </w:t>
      </w:r>
      <w:r>
        <w:rPr>
          <w:rFonts w:ascii="Cambria" w:hAnsi="Cambria"/>
          <w:bCs/>
        </w:rPr>
        <w:tab/>
        <w:t xml:space="preserve">Закон за </w:t>
      </w:r>
      <w:r w:rsidR="00742370">
        <w:rPr>
          <w:rFonts w:ascii="Cambria" w:hAnsi="Cambria"/>
          <w:bCs/>
        </w:rPr>
        <w:t>публичното предлагане на ценни книжа</w:t>
      </w:r>
    </w:p>
    <w:p w:rsidR="00E220B2" w:rsidRDefault="00E220B2" w:rsidP="000D7D8A">
      <w:pPr>
        <w:pStyle w:val="Default"/>
        <w:rPr>
          <w:rFonts w:ascii="Cambria" w:hAnsi="Cambria"/>
          <w:bCs/>
        </w:rPr>
      </w:pPr>
      <w:r>
        <w:rPr>
          <w:rFonts w:ascii="Cambria" w:hAnsi="Cambria"/>
          <w:bCs/>
        </w:rPr>
        <w:t>ЗС</w:t>
      </w:r>
      <w:r>
        <w:rPr>
          <w:rFonts w:ascii="Cambria" w:hAnsi="Cambria"/>
          <w:bCs/>
        </w:rPr>
        <w:tab/>
      </w:r>
      <w:r>
        <w:rPr>
          <w:rFonts w:ascii="Cambria" w:hAnsi="Cambria"/>
          <w:bCs/>
        </w:rPr>
        <w:tab/>
      </w:r>
      <w:r>
        <w:rPr>
          <w:rFonts w:ascii="Cambria" w:hAnsi="Cambria"/>
          <w:bCs/>
        </w:rPr>
        <w:tab/>
      </w:r>
      <w:r w:rsidRPr="000D7D8A">
        <w:rPr>
          <w:rFonts w:ascii="Cambria" w:hAnsi="Cambria"/>
          <w:bCs/>
        </w:rPr>
        <w:t>–</w:t>
      </w:r>
      <w:r>
        <w:rPr>
          <w:rFonts w:ascii="Cambria" w:hAnsi="Cambria"/>
          <w:bCs/>
        </w:rPr>
        <w:tab/>
        <w:t>Закон за счетоводството</w:t>
      </w:r>
    </w:p>
    <w:p w:rsidR="00742370" w:rsidRDefault="00742370" w:rsidP="000D7D8A">
      <w:pPr>
        <w:pStyle w:val="Default"/>
        <w:rPr>
          <w:rFonts w:ascii="Cambria" w:hAnsi="Cambria"/>
          <w:bCs/>
        </w:rPr>
      </w:pPr>
      <w:r>
        <w:rPr>
          <w:rFonts w:ascii="Cambria" w:hAnsi="Cambria"/>
          <w:bCs/>
        </w:rPr>
        <w:t>ИП</w:t>
      </w:r>
      <w:r>
        <w:rPr>
          <w:rFonts w:ascii="Cambria" w:hAnsi="Cambria"/>
          <w:bCs/>
        </w:rPr>
        <w:tab/>
      </w:r>
      <w:r>
        <w:rPr>
          <w:rFonts w:ascii="Cambria" w:hAnsi="Cambria"/>
          <w:bCs/>
        </w:rPr>
        <w:tab/>
      </w:r>
      <w:r>
        <w:rPr>
          <w:rFonts w:ascii="Cambria" w:hAnsi="Cambria"/>
          <w:bCs/>
        </w:rPr>
        <w:tab/>
      </w:r>
      <w:r w:rsidRPr="000D7D8A">
        <w:rPr>
          <w:rFonts w:ascii="Cambria" w:hAnsi="Cambria"/>
          <w:bCs/>
        </w:rPr>
        <w:t>–</w:t>
      </w:r>
      <w:r>
        <w:rPr>
          <w:rFonts w:ascii="Cambria" w:hAnsi="Cambria"/>
          <w:bCs/>
        </w:rPr>
        <w:tab/>
        <w:t>Инвестиционен посредник</w:t>
      </w:r>
    </w:p>
    <w:p w:rsidR="000D7D8A" w:rsidRPr="000D7D8A" w:rsidRDefault="000D7D8A" w:rsidP="000D7D8A">
      <w:pPr>
        <w:pStyle w:val="Default"/>
        <w:rPr>
          <w:rFonts w:ascii="Cambria" w:hAnsi="Cambria"/>
        </w:rPr>
      </w:pPr>
      <w:r w:rsidRPr="000D7D8A">
        <w:rPr>
          <w:rFonts w:ascii="Cambria" w:hAnsi="Cambria"/>
          <w:bCs/>
        </w:rPr>
        <w:t xml:space="preserve">КФН </w:t>
      </w:r>
      <w:r w:rsidRPr="000D7D8A">
        <w:rPr>
          <w:rFonts w:ascii="Cambria" w:hAnsi="Cambria"/>
          <w:bCs/>
        </w:rPr>
        <w:tab/>
      </w:r>
      <w:r w:rsidRPr="000D7D8A">
        <w:rPr>
          <w:rFonts w:ascii="Cambria" w:hAnsi="Cambria"/>
          <w:bCs/>
        </w:rPr>
        <w:tab/>
      </w:r>
      <w:r w:rsidRPr="000D7D8A">
        <w:rPr>
          <w:rFonts w:ascii="Cambria" w:hAnsi="Cambria"/>
          <w:bCs/>
        </w:rPr>
        <w:tab/>
        <w:t xml:space="preserve">– </w:t>
      </w:r>
      <w:r w:rsidRPr="000D7D8A">
        <w:rPr>
          <w:rFonts w:ascii="Cambria" w:hAnsi="Cambria"/>
          <w:bCs/>
        </w:rPr>
        <w:tab/>
        <w:t xml:space="preserve">Комисия за финансов надзор </w:t>
      </w:r>
    </w:p>
    <w:p w:rsidR="006B7DEC" w:rsidRDefault="006B7DEC" w:rsidP="006B7DEC">
      <w:pPr>
        <w:pStyle w:val="Default"/>
        <w:rPr>
          <w:rFonts w:ascii="Cambria" w:hAnsi="Cambria"/>
          <w:bCs/>
        </w:rPr>
      </w:pPr>
      <w:r>
        <w:rPr>
          <w:rFonts w:ascii="Cambria" w:hAnsi="Cambria"/>
          <w:bCs/>
        </w:rPr>
        <w:t>Наредба 2</w:t>
      </w:r>
      <w:r>
        <w:rPr>
          <w:rFonts w:ascii="Cambria" w:hAnsi="Cambria"/>
          <w:bCs/>
        </w:rPr>
        <w:tab/>
      </w:r>
      <w:r>
        <w:rPr>
          <w:rFonts w:ascii="Cambria" w:hAnsi="Cambria"/>
          <w:bCs/>
        </w:rPr>
        <w:tab/>
      </w:r>
      <w:r w:rsidRPr="000D7D8A">
        <w:rPr>
          <w:rFonts w:ascii="Cambria" w:hAnsi="Cambria"/>
          <w:bCs/>
        </w:rPr>
        <w:t>–</w:t>
      </w:r>
      <w:r>
        <w:rPr>
          <w:rFonts w:ascii="Cambria" w:hAnsi="Cambria"/>
          <w:bCs/>
        </w:rPr>
        <w:tab/>
        <w:t>Наредба 2 от 17.09.2013 г. за проспектите при публично предлагане и</w:t>
      </w:r>
    </w:p>
    <w:p w:rsidR="006B7DEC" w:rsidRDefault="006B7DEC" w:rsidP="006B7DEC">
      <w:pPr>
        <w:pStyle w:val="Default"/>
        <w:ind w:left="2835"/>
        <w:rPr>
          <w:rFonts w:ascii="Cambria" w:hAnsi="Cambria"/>
          <w:bCs/>
        </w:rPr>
      </w:pPr>
      <w:r>
        <w:rPr>
          <w:rFonts w:ascii="Cambria" w:hAnsi="Cambria"/>
          <w:bCs/>
        </w:rPr>
        <w:t>допускане до търговия на регулиран пазар на ценни книжа и за разкриването на информация</w:t>
      </w:r>
    </w:p>
    <w:p w:rsidR="000D7D8A" w:rsidRPr="000D7D8A" w:rsidRDefault="00596946" w:rsidP="000D7D8A">
      <w:pPr>
        <w:pStyle w:val="Default"/>
        <w:rPr>
          <w:rFonts w:ascii="Cambria" w:hAnsi="Cambria"/>
          <w:bCs/>
        </w:rPr>
      </w:pPr>
      <w:r>
        <w:rPr>
          <w:rFonts w:ascii="Cambria" w:hAnsi="Cambria"/>
          <w:bCs/>
        </w:rPr>
        <w:t>Г</w:t>
      </w:r>
      <w:r w:rsidR="000D7D8A" w:rsidRPr="000D7D8A">
        <w:rPr>
          <w:rFonts w:ascii="Cambria" w:hAnsi="Cambria"/>
          <w:bCs/>
        </w:rPr>
        <w:t>ОСА</w:t>
      </w:r>
      <w:r w:rsidR="000D7D8A" w:rsidRPr="000D7D8A">
        <w:rPr>
          <w:rFonts w:ascii="Cambria" w:hAnsi="Cambria"/>
          <w:bCs/>
        </w:rPr>
        <w:tab/>
      </w:r>
      <w:r w:rsidR="000D7D8A" w:rsidRPr="000D7D8A">
        <w:rPr>
          <w:rFonts w:ascii="Cambria" w:hAnsi="Cambria"/>
          <w:bCs/>
        </w:rPr>
        <w:tab/>
      </w:r>
      <w:r w:rsidR="000D7D8A" w:rsidRPr="000D7D8A">
        <w:rPr>
          <w:rFonts w:ascii="Cambria" w:hAnsi="Cambria"/>
          <w:bCs/>
        </w:rPr>
        <w:tab/>
        <w:t>–</w:t>
      </w:r>
      <w:r w:rsidR="000D7D8A" w:rsidRPr="000D7D8A">
        <w:rPr>
          <w:rFonts w:ascii="Cambria" w:hAnsi="Cambria"/>
          <w:bCs/>
        </w:rPr>
        <w:tab/>
      </w:r>
      <w:r>
        <w:rPr>
          <w:rFonts w:ascii="Cambria" w:hAnsi="Cambria"/>
          <w:bCs/>
        </w:rPr>
        <w:t xml:space="preserve">Годишно </w:t>
      </w:r>
      <w:r w:rsidR="002C1348">
        <w:rPr>
          <w:rFonts w:ascii="Cambria" w:hAnsi="Cambria"/>
          <w:bCs/>
        </w:rPr>
        <w:t>о</w:t>
      </w:r>
      <w:r w:rsidR="000D7D8A" w:rsidRPr="000D7D8A">
        <w:rPr>
          <w:rFonts w:ascii="Cambria" w:hAnsi="Cambria"/>
          <w:bCs/>
        </w:rPr>
        <w:t>бщо събрание на акционерите</w:t>
      </w:r>
    </w:p>
    <w:p w:rsidR="000D7D8A" w:rsidRPr="000D7D8A" w:rsidRDefault="000D7D8A" w:rsidP="000D7D8A">
      <w:pPr>
        <w:pStyle w:val="Default"/>
        <w:rPr>
          <w:rFonts w:ascii="Cambria" w:hAnsi="Cambria"/>
        </w:rPr>
      </w:pPr>
      <w:r w:rsidRPr="000D7D8A">
        <w:rPr>
          <w:rFonts w:ascii="Cambria" w:hAnsi="Cambria"/>
          <w:bCs/>
        </w:rPr>
        <w:t xml:space="preserve">СД </w:t>
      </w:r>
      <w:r w:rsidRPr="000D7D8A">
        <w:rPr>
          <w:rFonts w:ascii="Cambria" w:hAnsi="Cambria"/>
          <w:bCs/>
        </w:rPr>
        <w:tab/>
      </w:r>
      <w:r w:rsidRPr="000D7D8A">
        <w:rPr>
          <w:rFonts w:ascii="Cambria" w:hAnsi="Cambria"/>
          <w:bCs/>
        </w:rPr>
        <w:tab/>
      </w:r>
      <w:r w:rsidRPr="000D7D8A">
        <w:rPr>
          <w:rFonts w:ascii="Cambria" w:hAnsi="Cambria"/>
          <w:bCs/>
        </w:rPr>
        <w:tab/>
        <w:t xml:space="preserve">– </w:t>
      </w:r>
      <w:r w:rsidRPr="000D7D8A">
        <w:rPr>
          <w:rFonts w:ascii="Cambria" w:hAnsi="Cambria"/>
          <w:bCs/>
        </w:rPr>
        <w:tab/>
        <w:t xml:space="preserve">Съвет на директорите </w:t>
      </w:r>
    </w:p>
    <w:p w:rsidR="00E220B2" w:rsidRDefault="00E220B2" w:rsidP="000D7D8A">
      <w:pPr>
        <w:pStyle w:val="Default"/>
        <w:rPr>
          <w:rFonts w:ascii="Cambria" w:hAnsi="Cambria"/>
          <w:bCs/>
        </w:rPr>
      </w:pPr>
      <w:r>
        <w:rPr>
          <w:rFonts w:ascii="Cambria" w:hAnsi="Cambria"/>
          <w:bCs/>
        </w:rPr>
        <w:t>ТЗ</w:t>
      </w:r>
      <w:r>
        <w:rPr>
          <w:rFonts w:ascii="Cambria" w:hAnsi="Cambria"/>
          <w:bCs/>
        </w:rPr>
        <w:tab/>
      </w:r>
      <w:r>
        <w:rPr>
          <w:rFonts w:ascii="Cambria" w:hAnsi="Cambria"/>
          <w:bCs/>
        </w:rPr>
        <w:tab/>
      </w:r>
      <w:r>
        <w:rPr>
          <w:rFonts w:ascii="Cambria" w:hAnsi="Cambria"/>
          <w:bCs/>
        </w:rPr>
        <w:tab/>
      </w:r>
      <w:r w:rsidRPr="000D7D8A">
        <w:rPr>
          <w:rFonts w:ascii="Cambria" w:hAnsi="Cambria"/>
          <w:bCs/>
        </w:rPr>
        <w:t>–</w:t>
      </w:r>
      <w:r>
        <w:rPr>
          <w:rFonts w:ascii="Cambria" w:hAnsi="Cambria"/>
          <w:bCs/>
        </w:rPr>
        <w:tab/>
        <w:t>Търговски закон</w:t>
      </w:r>
    </w:p>
    <w:p w:rsidR="00E81548" w:rsidRDefault="00E81548" w:rsidP="000D7D8A">
      <w:pPr>
        <w:pStyle w:val="Default"/>
        <w:rPr>
          <w:rFonts w:ascii="Cambria" w:hAnsi="Cambria"/>
          <w:bCs/>
        </w:rPr>
      </w:pPr>
      <w:r>
        <w:rPr>
          <w:rFonts w:ascii="Cambria" w:hAnsi="Cambria"/>
          <w:bCs/>
        </w:rPr>
        <w:t>ТР</w:t>
      </w:r>
      <w:r>
        <w:rPr>
          <w:rFonts w:ascii="Cambria" w:hAnsi="Cambria"/>
          <w:bCs/>
        </w:rPr>
        <w:tab/>
      </w:r>
      <w:r>
        <w:rPr>
          <w:rFonts w:ascii="Cambria" w:hAnsi="Cambria"/>
          <w:bCs/>
        </w:rPr>
        <w:tab/>
      </w:r>
      <w:r>
        <w:rPr>
          <w:rFonts w:ascii="Cambria" w:hAnsi="Cambria"/>
          <w:bCs/>
        </w:rPr>
        <w:tab/>
      </w:r>
      <w:r w:rsidRPr="000D7D8A">
        <w:rPr>
          <w:rFonts w:ascii="Cambria" w:hAnsi="Cambria"/>
          <w:bCs/>
        </w:rPr>
        <w:t>–</w:t>
      </w:r>
      <w:r>
        <w:rPr>
          <w:rFonts w:ascii="Cambria" w:hAnsi="Cambria"/>
          <w:bCs/>
        </w:rPr>
        <w:tab/>
        <w:t>Търговски регистър</w:t>
      </w:r>
    </w:p>
    <w:p w:rsidR="000D7D8A" w:rsidRDefault="000D7D8A" w:rsidP="000D7D8A">
      <w:pPr>
        <w:pStyle w:val="Default"/>
        <w:rPr>
          <w:rFonts w:ascii="Cambria" w:hAnsi="Cambria"/>
          <w:bCs/>
        </w:rPr>
      </w:pPr>
      <w:r w:rsidRPr="000D7D8A">
        <w:rPr>
          <w:rFonts w:ascii="Cambria" w:hAnsi="Cambria"/>
          <w:bCs/>
        </w:rPr>
        <w:t>ЦД АД</w:t>
      </w:r>
      <w:r w:rsidRPr="000D7D8A">
        <w:rPr>
          <w:rFonts w:ascii="Cambria" w:hAnsi="Cambria"/>
          <w:bCs/>
        </w:rPr>
        <w:tab/>
      </w:r>
      <w:r w:rsidRPr="000D7D8A">
        <w:rPr>
          <w:rFonts w:ascii="Cambria" w:hAnsi="Cambria"/>
          <w:bCs/>
        </w:rPr>
        <w:tab/>
      </w:r>
      <w:r w:rsidRPr="000D7D8A">
        <w:rPr>
          <w:rFonts w:ascii="Cambria" w:hAnsi="Cambria"/>
          <w:bCs/>
        </w:rPr>
        <w:tab/>
        <w:t>–</w:t>
      </w:r>
      <w:r w:rsidRPr="000D7D8A">
        <w:rPr>
          <w:rFonts w:ascii="Cambria" w:hAnsi="Cambria"/>
          <w:bCs/>
        </w:rPr>
        <w:tab/>
        <w:t xml:space="preserve">Централен </w:t>
      </w:r>
      <w:r w:rsidR="00380CA0">
        <w:rPr>
          <w:rFonts w:ascii="Cambria" w:hAnsi="Cambria"/>
          <w:bCs/>
        </w:rPr>
        <w:t>Д</w:t>
      </w:r>
      <w:r w:rsidRPr="000D7D8A">
        <w:rPr>
          <w:rFonts w:ascii="Cambria" w:hAnsi="Cambria"/>
          <w:bCs/>
        </w:rPr>
        <w:t xml:space="preserve">епозитар Акционерно дружество  </w:t>
      </w:r>
    </w:p>
    <w:p w:rsidR="005C3610" w:rsidRPr="000D7D8A" w:rsidRDefault="005C3610" w:rsidP="005F1F54">
      <w:pPr>
        <w:rPr>
          <w:rFonts w:ascii="Cambria" w:hAnsi="Cambria" w:cstheme="minorHAnsi"/>
          <w:b/>
          <w:sz w:val="24"/>
          <w:szCs w:val="24"/>
          <w:u w:val="single"/>
        </w:rPr>
      </w:pPr>
    </w:p>
    <w:p w:rsidR="005C3610" w:rsidRDefault="005C3610" w:rsidP="005F1F54">
      <w:pPr>
        <w:rPr>
          <w:rFonts w:ascii="Cambria" w:hAnsi="Cambria" w:cstheme="minorHAnsi"/>
          <w:b/>
          <w:sz w:val="24"/>
          <w:szCs w:val="24"/>
          <w:u w:val="single"/>
        </w:rPr>
      </w:pPr>
    </w:p>
    <w:p w:rsidR="001C1FAC" w:rsidRDefault="001C1FAC" w:rsidP="005F1F54">
      <w:pPr>
        <w:rPr>
          <w:rFonts w:ascii="Cambria" w:hAnsi="Cambria" w:cstheme="minorHAnsi"/>
          <w:b/>
          <w:sz w:val="24"/>
          <w:szCs w:val="24"/>
          <w:u w:val="single"/>
        </w:rPr>
      </w:pPr>
    </w:p>
    <w:p w:rsidR="001C1FAC" w:rsidRDefault="001C1FAC" w:rsidP="005F1F54">
      <w:pPr>
        <w:rPr>
          <w:rFonts w:ascii="Cambria" w:hAnsi="Cambria" w:cstheme="minorHAnsi"/>
          <w:b/>
          <w:sz w:val="24"/>
          <w:szCs w:val="24"/>
          <w:u w:val="single"/>
        </w:rPr>
      </w:pPr>
    </w:p>
    <w:p w:rsidR="001C1FAC" w:rsidRDefault="001C1FAC" w:rsidP="005F1F54">
      <w:pPr>
        <w:rPr>
          <w:rFonts w:ascii="Cambria" w:hAnsi="Cambria" w:cstheme="minorHAnsi"/>
          <w:b/>
          <w:sz w:val="24"/>
          <w:szCs w:val="24"/>
          <w:u w:val="single"/>
        </w:rPr>
      </w:pPr>
    </w:p>
    <w:p w:rsidR="001C1FAC" w:rsidRDefault="001C1FAC" w:rsidP="005F1F54">
      <w:pPr>
        <w:rPr>
          <w:rFonts w:ascii="Cambria" w:hAnsi="Cambria" w:cstheme="minorHAnsi"/>
          <w:b/>
          <w:sz w:val="24"/>
          <w:szCs w:val="24"/>
          <w:u w:val="single"/>
        </w:rPr>
      </w:pPr>
    </w:p>
    <w:p w:rsidR="001C1FAC" w:rsidRDefault="001C1FAC" w:rsidP="005F1F54">
      <w:pPr>
        <w:rPr>
          <w:rFonts w:ascii="Cambria" w:hAnsi="Cambria" w:cstheme="minorHAnsi"/>
          <w:b/>
          <w:sz w:val="24"/>
          <w:szCs w:val="24"/>
          <w:u w:val="single"/>
        </w:rPr>
      </w:pPr>
    </w:p>
    <w:p w:rsidR="001C1FAC" w:rsidRDefault="001C1FAC" w:rsidP="005F1F54">
      <w:pPr>
        <w:rPr>
          <w:rFonts w:ascii="Cambria" w:hAnsi="Cambria" w:cstheme="minorHAnsi"/>
          <w:b/>
          <w:sz w:val="24"/>
          <w:szCs w:val="24"/>
          <w:u w:val="single"/>
        </w:rPr>
      </w:pPr>
    </w:p>
    <w:p w:rsidR="001C1FAC" w:rsidRDefault="001C1FAC" w:rsidP="005F1F54">
      <w:pPr>
        <w:rPr>
          <w:rFonts w:ascii="Cambria" w:hAnsi="Cambria" w:cstheme="minorHAnsi"/>
          <w:b/>
          <w:sz w:val="24"/>
          <w:szCs w:val="24"/>
          <w:u w:val="single"/>
        </w:rPr>
      </w:pPr>
    </w:p>
    <w:p w:rsidR="001C1FAC" w:rsidRDefault="001C1FAC" w:rsidP="005F1F54">
      <w:pPr>
        <w:rPr>
          <w:rFonts w:ascii="Cambria" w:hAnsi="Cambria" w:cstheme="minorHAnsi"/>
          <w:b/>
          <w:sz w:val="24"/>
          <w:szCs w:val="24"/>
          <w:u w:val="single"/>
        </w:rPr>
      </w:pPr>
    </w:p>
    <w:p w:rsidR="001C1FAC" w:rsidRDefault="001C1FAC" w:rsidP="005F1F54">
      <w:pPr>
        <w:rPr>
          <w:rFonts w:ascii="Cambria" w:hAnsi="Cambria" w:cstheme="minorHAnsi"/>
          <w:b/>
          <w:sz w:val="24"/>
          <w:szCs w:val="24"/>
          <w:u w:val="single"/>
        </w:rPr>
      </w:pPr>
    </w:p>
    <w:p w:rsidR="003C1EFE" w:rsidRDefault="003C1EFE" w:rsidP="003C1EFE">
      <w:pPr>
        <w:autoSpaceDE w:val="0"/>
        <w:autoSpaceDN w:val="0"/>
        <w:adjustRightInd w:val="0"/>
        <w:spacing w:after="0" w:line="240" w:lineRule="auto"/>
        <w:ind w:left="0" w:firstLine="0"/>
        <w:rPr>
          <w:rFonts w:ascii="Cambria" w:hAnsi="Cambria" w:cs="ArialMT"/>
          <w:sz w:val="24"/>
          <w:szCs w:val="24"/>
        </w:rPr>
      </w:pPr>
    </w:p>
    <w:p w:rsidR="003C1EFE" w:rsidRDefault="003C1EFE" w:rsidP="003C1EFE">
      <w:pPr>
        <w:autoSpaceDE w:val="0"/>
        <w:autoSpaceDN w:val="0"/>
        <w:adjustRightInd w:val="0"/>
        <w:spacing w:after="0" w:line="240" w:lineRule="auto"/>
        <w:ind w:left="0" w:firstLine="0"/>
        <w:rPr>
          <w:rFonts w:ascii="Cambria" w:hAnsi="Cambria" w:cs="ArialMT"/>
          <w:sz w:val="24"/>
          <w:szCs w:val="24"/>
        </w:rPr>
      </w:pPr>
    </w:p>
    <w:p w:rsidR="003C1EFE" w:rsidRDefault="003C1EFE" w:rsidP="003C1EFE">
      <w:pPr>
        <w:autoSpaceDE w:val="0"/>
        <w:autoSpaceDN w:val="0"/>
        <w:adjustRightInd w:val="0"/>
        <w:spacing w:after="0" w:line="240" w:lineRule="auto"/>
        <w:ind w:left="0" w:firstLine="0"/>
        <w:rPr>
          <w:rFonts w:ascii="Cambria" w:hAnsi="Cambria" w:cs="ArialMT"/>
          <w:sz w:val="24"/>
          <w:szCs w:val="24"/>
        </w:rPr>
      </w:pPr>
    </w:p>
    <w:p w:rsidR="00BB23CE" w:rsidRDefault="00BB23CE" w:rsidP="003C1EFE">
      <w:pPr>
        <w:autoSpaceDE w:val="0"/>
        <w:autoSpaceDN w:val="0"/>
        <w:adjustRightInd w:val="0"/>
        <w:spacing w:after="0" w:line="240" w:lineRule="auto"/>
        <w:ind w:left="0" w:firstLine="0"/>
        <w:rPr>
          <w:rFonts w:ascii="Cambria" w:hAnsi="Cambria" w:cs="ArialMT"/>
          <w:sz w:val="24"/>
          <w:szCs w:val="24"/>
        </w:rPr>
      </w:pPr>
    </w:p>
    <w:p w:rsidR="00BB23CE" w:rsidRDefault="00BB23CE" w:rsidP="003C1EFE">
      <w:pPr>
        <w:autoSpaceDE w:val="0"/>
        <w:autoSpaceDN w:val="0"/>
        <w:adjustRightInd w:val="0"/>
        <w:spacing w:after="0" w:line="240" w:lineRule="auto"/>
        <w:ind w:left="0" w:firstLine="0"/>
        <w:rPr>
          <w:rFonts w:ascii="Cambria" w:hAnsi="Cambria" w:cs="ArialMT"/>
          <w:sz w:val="24"/>
          <w:szCs w:val="24"/>
        </w:rPr>
      </w:pPr>
    </w:p>
    <w:p w:rsidR="004876AF" w:rsidRDefault="004876AF" w:rsidP="003C1EFE">
      <w:pPr>
        <w:autoSpaceDE w:val="0"/>
        <w:autoSpaceDN w:val="0"/>
        <w:adjustRightInd w:val="0"/>
        <w:spacing w:after="0" w:line="240" w:lineRule="auto"/>
        <w:ind w:left="0" w:firstLine="0"/>
        <w:rPr>
          <w:rFonts w:cstheme="minorHAnsi"/>
          <w:sz w:val="24"/>
          <w:szCs w:val="24"/>
        </w:rPr>
      </w:pPr>
    </w:p>
    <w:p w:rsidR="004876AF" w:rsidRDefault="004876AF" w:rsidP="003C1EFE">
      <w:pPr>
        <w:autoSpaceDE w:val="0"/>
        <w:autoSpaceDN w:val="0"/>
        <w:adjustRightInd w:val="0"/>
        <w:spacing w:after="0" w:line="240" w:lineRule="auto"/>
        <w:ind w:left="0" w:firstLine="0"/>
        <w:rPr>
          <w:rFonts w:cstheme="minorHAnsi"/>
          <w:sz w:val="24"/>
          <w:szCs w:val="24"/>
        </w:rPr>
      </w:pPr>
    </w:p>
    <w:p w:rsidR="004876AF" w:rsidRDefault="004876AF" w:rsidP="003C1EFE">
      <w:pPr>
        <w:autoSpaceDE w:val="0"/>
        <w:autoSpaceDN w:val="0"/>
        <w:adjustRightInd w:val="0"/>
        <w:spacing w:after="0" w:line="240" w:lineRule="auto"/>
        <w:ind w:left="0" w:firstLine="0"/>
        <w:rPr>
          <w:rFonts w:cstheme="minorHAnsi"/>
          <w:sz w:val="24"/>
          <w:szCs w:val="24"/>
        </w:rPr>
      </w:pPr>
    </w:p>
    <w:p w:rsidR="00BB23CE" w:rsidRPr="004876AF" w:rsidRDefault="00BB23CE" w:rsidP="003C1EFE">
      <w:pPr>
        <w:autoSpaceDE w:val="0"/>
        <w:autoSpaceDN w:val="0"/>
        <w:adjustRightInd w:val="0"/>
        <w:spacing w:after="0" w:line="240" w:lineRule="auto"/>
        <w:ind w:left="0" w:firstLine="0"/>
        <w:rPr>
          <w:rFonts w:cstheme="minorHAnsi"/>
          <w:sz w:val="24"/>
          <w:szCs w:val="24"/>
        </w:rPr>
      </w:pPr>
      <w:r w:rsidRPr="004876AF">
        <w:rPr>
          <w:rFonts w:cstheme="minorHAnsi"/>
          <w:sz w:val="24"/>
          <w:szCs w:val="24"/>
        </w:rPr>
        <w:lastRenderedPageBreak/>
        <w:t xml:space="preserve">Настоящият доклад за дейността на Дружеството </w:t>
      </w:r>
      <w:r w:rsidR="00394A16">
        <w:rPr>
          <w:rFonts w:cstheme="minorHAnsi"/>
          <w:sz w:val="24"/>
          <w:szCs w:val="24"/>
        </w:rPr>
        <w:t xml:space="preserve">за четвърто тримесечие на 2020 г. </w:t>
      </w:r>
      <w:r w:rsidRPr="004876AF">
        <w:rPr>
          <w:rFonts w:cstheme="minorHAnsi"/>
          <w:sz w:val="24"/>
          <w:szCs w:val="24"/>
        </w:rPr>
        <w:t xml:space="preserve">е изготвен от членовете на Съвета на директорите в съответствие с разпоредбите на нормативните актове. Предметът на дейност на Дружеството обхваща набиране на средства чрез издаване на ценни книжа и инвестиране на набраните парични средства във вземания (секюритизация на вземания), покупко-продажба на вземания, както и извършване на други търговски дейности, пряко свързани с покупко-продажбата и/или секюритизацията на вземания. За финансиране на своите инвестиции Дружеството използва средствата от внесения при регистрацията капитал, както и средствата които бяха набрани от първоначалното увеличение на капитала. Настъпилите през </w:t>
      </w:r>
      <w:r w:rsidR="00394A16">
        <w:rPr>
          <w:rFonts w:cstheme="minorHAnsi"/>
          <w:sz w:val="24"/>
          <w:szCs w:val="24"/>
        </w:rPr>
        <w:t>четвъртото</w:t>
      </w:r>
      <w:r w:rsidR="00600AC5">
        <w:rPr>
          <w:rFonts w:cstheme="minorHAnsi"/>
          <w:sz w:val="24"/>
          <w:szCs w:val="24"/>
        </w:rPr>
        <w:t xml:space="preserve"> тримесечие</w:t>
      </w:r>
      <w:r w:rsidRPr="004876AF">
        <w:rPr>
          <w:rFonts w:cstheme="minorHAnsi"/>
          <w:sz w:val="24"/>
          <w:szCs w:val="24"/>
        </w:rPr>
        <w:t xml:space="preserve"> на 2020 г. обстоятелства, които ръководството на Дружеството е счело, че биха могли да бъдат от значение за инвеститорите, са разкрити пред обществеността по предвидените в нормативните актове начини.</w:t>
      </w:r>
    </w:p>
    <w:p w:rsidR="00BB23CE" w:rsidRPr="004876AF" w:rsidRDefault="00BB23CE" w:rsidP="003C1EFE">
      <w:pPr>
        <w:autoSpaceDE w:val="0"/>
        <w:autoSpaceDN w:val="0"/>
        <w:adjustRightInd w:val="0"/>
        <w:spacing w:after="0" w:line="240" w:lineRule="auto"/>
        <w:ind w:left="0" w:firstLine="0"/>
        <w:rPr>
          <w:rFonts w:cstheme="minorHAnsi"/>
          <w:sz w:val="24"/>
          <w:szCs w:val="24"/>
        </w:rPr>
      </w:pPr>
    </w:p>
    <w:p w:rsidR="00732CD3" w:rsidRPr="004876AF" w:rsidRDefault="00732CD3" w:rsidP="00732CD3">
      <w:pPr>
        <w:pStyle w:val="Style1"/>
        <w:numPr>
          <w:ilvl w:val="0"/>
          <w:numId w:val="0"/>
        </w:numPr>
        <w:ind w:left="284" w:hanging="284"/>
        <w:rPr>
          <w:rFonts w:asciiTheme="minorHAnsi" w:hAnsiTheme="minorHAnsi"/>
        </w:rPr>
      </w:pPr>
      <w:r w:rsidRPr="004876AF">
        <w:rPr>
          <w:rFonts w:asciiTheme="minorHAnsi" w:hAnsiTheme="minorHAnsi"/>
        </w:rPr>
        <w:t>I.Обща информация за Дружеството</w:t>
      </w:r>
    </w:p>
    <w:p w:rsidR="00F77CC3" w:rsidRPr="004876AF" w:rsidRDefault="009377CD" w:rsidP="006E1DA7">
      <w:pPr>
        <w:pStyle w:val="ListParagraph"/>
        <w:numPr>
          <w:ilvl w:val="0"/>
          <w:numId w:val="1"/>
        </w:numPr>
        <w:spacing w:after="0"/>
        <w:ind w:left="284" w:hanging="284"/>
        <w:rPr>
          <w:rFonts w:cstheme="minorHAnsi"/>
          <w:b/>
          <w:sz w:val="24"/>
          <w:szCs w:val="24"/>
        </w:rPr>
      </w:pPr>
      <w:r w:rsidRPr="004876AF">
        <w:rPr>
          <w:rFonts w:cstheme="minorHAnsi"/>
          <w:b/>
          <w:sz w:val="24"/>
          <w:szCs w:val="24"/>
        </w:rPr>
        <w:t>Регистрация.</w:t>
      </w:r>
      <w:r w:rsidR="00F77CC3" w:rsidRPr="004876AF">
        <w:rPr>
          <w:rFonts w:cstheme="minorHAnsi"/>
          <w:b/>
          <w:sz w:val="24"/>
          <w:szCs w:val="24"/>
        </w:rPr>
        <w:t>Предмет на дейност</w:t>
      </w:r>
      <w:r w:rsidR="00D401AE" w:rsidRPr="004876AF">
        <w:rPr>
          <w:rFonts w:cstheme="minorHAnsi"/>
          <w:b/>
          <w:sz w:val="24"/>
          <w:szCs w:val="24"/>
        </w:rPr>
        <w:t>.</w:t>
      </w:r>
    </w:p>
    <w:p w:rsidR="001A4BDC" w:rsidRPr="004876AF" w:rsidRDefault="000D7D8A" w:rsidP="003C1EFE">
      <w:pPr>
        <w:pStyle w:val="ListParagraph"/>
        <w:spacing w:after="0"/>
        <w:ind w:left="284" w:firstLine="0"/>
        <w:rPr>
          <w:rFonts w:cstheme="minorHAnsi"/>
          <w:sz w:val="24"/>
          <w:szCs w:val="24"/>
        </w:rPr>
      </w:pPr>
      <w:r w:rsidRPr="004876AF">
        <w:rPr>
          <w:rFonts w:cstheme="minorHAnsi"/>
          <w:sz w:val="24"/>
          <w:szCs w:val="24"/>
        </w:rPr>
        <w:t>Дружеството</w:t>
      </w:r>
      <w:r w:rsidR="001A4BDC" w:rsidRPr="004876AF">
        <w:rPr>
          <w:rFonts w:cstheme="minorHAnsi"/>
          <w:sz w:val="24"/>
          <w:szCs w:val="24"/>
        </w:rPr>
        <w:t xml:space="preserve"> е </w:t>
      </w:r>
      <w:r w:rsidR="008F743A" w:rsidRPr="004876AF">
        <w:rPr>
          <w:rFonts w:cstheme="minorHAnsi"/>
          <w:sz w:val="24"/>
          <w:szCs w:val="24"/>
        </w:rPr>
        <w:t>АДСИЦ</w:t>
      </w:r>
      <w:r w:rsidR="001A4BDC" w:rsidRPr="004876AF">
        <w:rPr>
          <w:rFonts w:cstheme="minorHAnsi"/>
          <w:sz w:val="24"/>
          <w:szCs w:val="24"/>
        </w:rPr>
        <w:t xml:space="preserve">, вписано в </w:t>
      </w:r>
      <w:r w:rsidR="005D386E" w:rsidRPr="004876AF">
        <w:rPr>
          <w:rFonts w:cstheme="minorHAnsi"/>
          <w:sz w:val="24"/>
          <w:szCs w:val="24"/>
        </w:rPr>
        <w:t>ТР</w:t>
      </w:r>
      <w:r w:rsidR="001A4BDC" w:rsidRPr="004876AF">
        <w:rPr>
          <w:rFonts w:cstheme="minorHAnsi"/>
          <w:sz w:val="24"/>
          <w:szCs w:val="24"/>
        </w:rPr>
        <w:t xml:space="preserve"> на </w:t>
      </w:r>
      <w:r w:rsidR="00B97E7E" w:rsidRPr="004876AF">
        <w:rPr>
          <w:rFonts w:cstheme="minorHAnsi"/>
          <w:sz w:val="24"/>
          <w:szCs w:val="24"/>
        </w:rPr>
        <w:t>01</w:t>
      </w:r>
      <w:r w:rsidR="001A4BDC" w:rsidRPr="004876AF">
        <w:rPr>
          <w:rFonts w:cstheme="minorHAnsi"/>
          <w:sz w:val="24"/>
          <w:szCs w:val="24"/>
        </w:rPr>
        <w:t>.</w:t>
      </w:r>
      <w:r w:rsidR="00B97E7E" w:rsidRPr="004876AF">
        <w:rPr>
          <w:rFonts w:cstheme="minorHAnsi"/>
          <w:sz w:val="24"/>
          <w:szCs w:val="24"/>
        </w:rPr>
        <w:t>06</w:t>
      </w:r>
      <w:r w:rsidR="001A4BDC" w:rsidRPr="004876AF">
        <w:rPr>
          <w:rFonts w:cstheme="minorHAnsi"/>
          <w:sz w:val="24"/>
          <w:szCs w:val="24"/>
        </w:rPr>
        <w:t>.201</w:t>
      </w:r>
      <w:r w:rsidR="00B768A7" w:rsidRPr="004876AF">
        <w:rPr>
          <w:rFonts w:cstheme="minorHAnsi"/>
          <w:sz w:val="24"/>
          <w:szCs w:val="24"/>
        </w:rPr>
        <w:t>9</w:t>
      </w:r>
      <w:r w:rsidR="001A4BDC" w:rsidRPr="004876AF">
        <w:rPr>
          <w:rFonts w:cstheme="minorHAnsi"/>
          <w:sz w:val="24"/>
          <w:szCs w:val="24"/>
        </w:rPr>
        <w:t xml:space="preserve"> г. с ЕИК </w:t>
      </w:r>
      <w:r w:rsidR="00B768A7" w:rsidRPr="004876AF">
        <w:rPr>
          <w:rFonts w:cstheme="minorHAnsi"/>
          <w:sz w:val="24"/>
          <w:szCs w:val="24"/>
        </w:rPr>
        <w:t>205685841</w:t>
      </w:r>
      <w:r w:rsidR="004A3087" w:rsidRPr="004876AF">
        <w:rPr>
          <w:rFonts w:cstheme="minorHAnsi"/>
          <w:sz w:val="24"/>
          <w:szCs w:val="24"/>
        </w:rPr>
        <w:t xml:space="preserve">, със седалище и адрес на управление </w:t>
      </w:r>
      <w:r w:rsidR="00B768A7" w:rsidRPr="004876AF">
        <w:rPr>
          <w:rFonts w:cstheme="minorHAnsi"/>
          <w:sz w:val="24"/>
          <w:szCs w:val="24"/>
        </w:rPr>
        <w:t>гр. София, п.код 1000, район „Възраждане“, ул. „Георг Вашингтон“ № 19, ет. 2</w:t>
      </w:r>
      <w:r w:rsidR="004A3087" w:rsidRPr="004876AF">
        <w:rPr>
          <w:rFonts w:cstheme="minorHAnsi"/>
          <w:sz w:val="24"/>
          <w:szCs w:val="24"/>
        </w:rPr>
        <w:t>.</w:t>
      </w:r>
      <w:r w:rsidR="00975114" w:rsidRPr="004876AF">
        <w:rPr>
          <w:rFonts w:cstheme="minorHAnsi"/>
          <w:sz w:val="24"/>
          <w:szCs w:val="24"/>
        </w:rPr>
        <w:t xml:space="preserve"> </w:t>
      </w:r>
      <w:r w:rsidR="001A4BDC" w:rsidRPr="004876AF">
        <w:rPr>
          <w:rFonts w:cstheme="minorHAnsi"/>
          <w:sz w:val="24"/>
          <w:szCs w:val="24"/>
        </w:rPr>
        <w:t xml:space="preserve">Предметът на дейност на Дружеството е набиране на парични средства, чрез издаване на ценни книжа и инвестиране на набраните средства във вземания (секюритизация на вземания), покупко – продажба на вземания. </w:t>
      </w:r>
    </w:p>
    <w:p w:rsidR="009377CD" w:rsidRPr="004876AF" w:rsidRDefault="009377CD" w:rsidP="006E1DA7">
      <w:pPr>
        <w:pStyle w:val="ListParagraph"/>
        <w:numPr>
          <w:ilvl w:val="0"/>
          <w:numId w:val="1"/>
        </w:numPr>
        <w:spacing w:after="0"/>
        <w:ind w:left="284" w:hanging="284"/>
        <w:rPr>
          <w:rFonts w:cstheme="minorHAnsi"/>
          <w:b/>
          <w:sz w:val="24"/>
          <w:szCs w:val="24"/>
        </w:rPr>
      </w:pPr>
      <w:r w:rsidRPr="004876AF">
        <w:rPr>
          <w:rFonts w:cstheme="minorHAnsi"/>
          <w:b/>
          <w:sz w:val="24"/>
          <w:szCs w:val="24"/>
        </w:rPr>
        <w:t>Банка депозитар. Обслужващо дружество.</w:t>
      </w:r>
      <w:r w:rsidR="00AB03C6" w:rsidRPr="004876AF">
        <w:rPr>
          <w:rFonts w:cstheme="minorHAnsi"/>
          <w:b/>
          <w:sz w:val="24"/>
          <w:szCs w:val="24"/>
        </w:rPr>
        <w:t xml:space="preserve"> Медия.</w:t>
      </w:r>
      <w:r w:rsidR="00045CC5" w:rsidRPr="004876AF">
        <w:rPr>
          <w:rFonts w:cstheme="minorHAnsi"/>
          <w:b/>
          <w:sz w:val="24"/>
          <w:szCs w:val="24"/>
        </w:rPr>
        <w:t xml:space="preserve"> Оценител.</w:t>
      </w:r>
    </w:p>
    <w:p w:rsidR="001A4BDC" w:rsidRPr="004876AF" w:rsidRDefault="001A4BDC" w:rsidP="006E1DA7">
      <w:pPr>
        <w:pStyle w:val="ListParagraph"/>
        <w:spacing w:after="0"/>
        <w:ind w:left="284" w:firstLine="0"/>
        <w:rPr>
          <w:rFonts w:cstheme="minorHAnsi"/>
          <w:sz w:val="24"/>
          <w:szCs w:val="24"/>
        </w:rPr>
      </w:pPr>
      <w:r w:rsidRPr="004876AF">
        <w:rPr>
          <w:rFonts w:cstheme="minorHAnsi"/>
          <w:sz w:val="24"/>
          <w:szCs w:val="24"/>
        </w:rPr>
        <w:t>За банка депозитар</w:t>
      </w:r>
      <w:r w:rsidR="00975114" w:rsidRPr="004876AF">
        <w:rPr>
          <w:rFonts w:cstheme="minorHAnsi"/>
          <w:sz w:val="24"/>
          <w:szCs w:val="24"/>
        </w:rPr>
        <w:t>,</w:t>
      </w:r>
      <w:r w:rsidRPr="004876AF">
        <w:rPr>
          <w:rFonts w:cstheme="minorHAnsi"/>
          <w:sz w:val="24"/>
          <w:szCs w:val="24"/>
        </w:rPr>
        <w:t xml:space="preserve"> Дружеството има сключен договор с „</w:t>
      </w:r>
      <w:r w:rsidR="00B41C74" w:rsidRPr="004876AF">
        <w:rPr>
          <w:rFonts w:cstheme="minorHAnsi"/>
          <w:sz w:val="24"/>
          <w:szCs w:val="24"/>
        </w:rPr>
        <w:t>Централна кооперативна банка</w:t>
      </w:r>
      <w:r w:rsidRPr="004876AF">
        <w:rPr>
          <w:rFonts w:cstheme="minorHAnsi"/>
          <w:sz w:val="24"/>
          <w:szCs w:val="24"/>
        </w:rPr>
        <w:t xml:space="preserve">” АД, </w:t>
      </w:r>
      <w:r w:rsidR="0031523D" w:rsidRPr="004876AF">
        <w:rPr>
          <w:rFonts w:cstheme="minorHAnsi"/>
          <w:sz w:val="24"/>
          <w:szCs w:val="24"/>
        </w:rPr>
        <w:t xml:space="preserve">ЕИК 831447150, </w:t>
      </w:r>
      <w:r w:rsidRPr="004876AF">
        <w:rPr>
          <w:rFonts w:cstheme="minorHAnsi"/>
          <w:sz w:val="24"/>
          <w:szCs w:val="24"/>
        </w:rPr>
        <w:t xml:space="preserve">със седалище и адрес на управление гр. София, </w:t>
      </w:r>
      <w:r w:rsidR="003016BF" w:rsidRPr="004876AF">
        <w:rPr>
          <w:rFonts w:cstheme="minorHAnsi"/>
          <w:sz w:val="24"/>
          <w:szCs w:val="24"/>
        </w:rPr>
        <w:t xml:space="preserve">п.код </w:t>
      </w:r>
      <w:r w:rsidRPr="004876AF">
        <w:rPr>
          <w:rFonts w:cstheme="minorHAnsi"/>
          <w:sz w:val="24"/>
          <w:szCs w:val="24"/>
        </w:rPr>
        <w:t>10</w:t>
      </w:r>
      <w:r w:rsidR="0031523D" w:rsidRPr="004876AF">
        <w:rPr>
          <w:rFonts w:cstheme="minorHAnsi"/>
          <w:sz w:val="24"/>
          <w:szCs w:val="24"/>
        </w:rPr>
        <w:t>86</w:t>
      </w:r>
      <w:r w:rsidRPr="004876AF">
        <w:rPr>
          <w:rFonts w:cstheme="minorHAnsi"/>
          <w:sz w:val="24"/>
          <w:szCs w:val="24"/>
        </w:rPr>
        <w:t xml:space="preserve">, </w:t>
      </w:r>
      <w:r w:rsidR="0031523D" w:rsidRPr="004876AF">
        <w:rPr>
          <w:rFonts w:cstheme="minorHAnsi"/>
          <w:sz w:val="24"/>
          <w:szCs w:val="24"/>
        </w:rPr>
        <w:t>бул. „Цариградско шосе” № 87</w:t>
      </w:r>
      <w:r w:rsidR="00732CD3" w:rsidRPr="004876AF">
        <w:rPr>
          <w:rFonts w:cstheme="minorHAnsi"/>
          <w:sz w:val="24"/>
          <w:szCs w:val="24"/>
        </w:rPr>
        <w:t>.</w:t>
      </w:r>
    </w:p>
    <w:p w:rsidR="003016BF" w:rsidRPr="004876AF" w:rsidRDefault="001A4BDC" w:rsidP="003016BF">
      <w:pPr>
        <w:spacing w:after="0"/>
        <w:ind w:firstLine="0"/>
        <w:rPr>
          <w:rFonts w:cstheme="minorHAnsi"/>
          <w:sz w:val="24"/>
          <w:szCs w:val="24"/>
        </w:rPr>
      </w:pPr>
      <w:r w:rsidRPr="004876AF">
        <w:rPr>
          <w:rFonts w:cstheme="minorHAnsi"/>
          <w:sz w:val="24"/>
          <w:szCs w:val="24"/>
        </w:rPr>
        <w:t xml:space="preserve">За </w:t>
      </w:r>
      <w:r w:rsidR="002C6A0C" w:rsidRPr="004876AF">
        <w:rPr>
          <w:rFonts w:cstheme="minorHAnsi"/>
          <w:sz w:val="24"/>
          <w:szCs w:val="24"/>
        </w:rPr>
        <w:t>обслужващо дружество</w:t>
      </w:r>
      <w:r w:rsidRPr="004876AF">
        <w:rPr>
          <w:rFonts w:cstheme="minorHAnsi"/>
          <w:sz w:val="24"/>
          <w:szCs w:val="24"/>
        </w:rPr>
        <w:t>, Дружеството има сключен договор с „</w:t>
      </w:r>
      <w:r w:rsidR="00B41C74" w:rsidRPr="004876AF">
        <w:rPr>
          <w:rFonts w:cstheme="minorHAnsi"/>
          <w:sz w:val="24"/>
          <w:szCs w:val="24"/>
        </w:rPr>
        <w:t>АйДЕА обслужващо</w:t>
      </w:r>
      <w:r w:rsidRPr="004876AF">
        <w:rPr>
          <w:rFonts w:cstheme="minorHAnsi"/>
          <w:sz w:val="24"/>
          <w:szCs w:val="24"/>
        </w:rPr>
        <w:t xml:space="preserve"> дружество” </w:t>
      </w:r>
      <w:r w:rsidR="00B41C74" w:rsidRPr="004876AF">
        <w:rPr>
          <w:rFonts w:cstheme="minorHAnsi"/>
          <w:sz w:val="24"/>
          <w:szCs w:val="24"/>
        </w:rPr>
        <w:t>Е</w:t>
      </w:r>
      <w:r w:rsidRPr="004876AF">
        <w:rPr>
          <w:rFonts w:cstheme="minorHAnsi"/>
          <w:sz w:val="24"/>
          <w:szCs w:val="24"/>
        </w:rPr>
        <w:t xml:space="preserve">ООД, ЕИК </w:t>
      </w:r>
      <w:r w:rsidR="0031523D" w:rsidRPr="004876AF">
        <w:rPr>
          <w:rFonts w:cstheme="minorHAnsi"/>
          <w:sz w:val="24"/>
          <w:szCs w:val="24"/>
        </w:rPr>
        <w:t>205501405</w:t>
      </w:r>
      <w:r w:rsidRPr="004876AF">
        <w:rPr>
          <w:rFonts w:cstheme="minorHAnsi"/>
          <w:sz w:val="24"/>
          <w:szCs w:val="24"/>
        </w:rPr>
        <w:t xml:space="preserve">, със седалище и адрес на управление </w:t>
      </w:r>
      <w:r w:rsidR="0031523D" w:rsidRPr="004876AF">
        <w:rPr>
          <w:rFonts w:cstheme="minorHAnsi"/>
          <w:sz w:val="24"/>
          <w:szCs w:val="24"/>
        </w:rPr>
        <w:t>гр. София, 1000, район „Средец“, ул.„Славянска“, № 29А, ет.2, ап.10</w:t>
      </w:r>
      <w:r w:rsidRPr="004876AF">
        <w:rPr>
          <w:rFonts w:cstheme="minorHAnsi"/>
          <w:sz w:val="24"/>
          <w:szCs w:val="24"/>
        </w:rPr>
        <w:t>.</w:t>
      </w:r>
    </w:p>
    <w:p w:rsidR="001A4BDC" w:rsidRPr="004876AF" w:rsidRDefault="001A4BDC" w:rsidP="00576DDF">
      <w:pPr>
        <w:spacing w:after="0"/>
        <w:ind w:firstLine="0"/>
        <w:rPr>
          <w:rFonts w:cstheme="minorHAnsi"/>
          <w:sz w:val="24"/>
          <w:szCs w:val="24"/>
        </w:rPr>
      </w:pPr>
      <w:r w:rsidRPr="004876AF">
        <w:rPr>
          <w:rStyle w:val="Hyperlink"/>
          <w:rFonts w:cstheme="minorHAnsi"/>
          <w:color w:val="auto"/>
          <w:sz w:val="24"/>
          <w:szCs w:val="24"/>
          <w:u w:val="none"/>
        </w:rPr>
        <w:t xml:space="preserve">Дружеството има сключен договор за регулярно и ефективно разкриване, и </w:t>
      </w:r>
      <w:r w:rsidRPr="004876AF">
        <w:rPr>
          <w:rFonts w:cstheme="minorHAnsi"/>
          <w:sz w:val="24"/>
          <w:szCs w:val="24"/>
        </w:rPr>
        <w:t>разпространение на информация до обществеността с Инвестор.бг АД (</w:t>
      </w:r>
      <w:hyperlink r:id="rId7" w:history="1">
        <w:r w:rsidR="001803C2" w:rsidRPr="004876AF">
          <w:rPr>
            <w:rStyle w:val="Hyperlink"/>
            <w:rFonts w:cstheme="minorHAnsi"/>
            <w:sz w:val="24"/>
            <w:szCs w:val="24"/>
          </w:rPr>
          <w:t>www.investor.bg</w:t>
        </w:r>
      </w:hyperlink>
      <w:r w:rsidRPr="004876AF">
        <w:rPr>
          <w:rFonts w:cstheme="minorHAnsi"/>
          <w:sz w:val="24"/>
          <w:szCs w:val="24"/>
        </w:rPr>
        <w:t>).</w:t>
      </w:r>
    </w:p>
    <w:p w:rsidR="00576DDF" w:rsidRPr="004876AF" w:rsidRDefault="00576DDF" w:rsidP="002127C1">
      <w:pPr>
        <w:spacing w:after="0"/>
        <w:ind w:firstLine="0"/>
        <w:rPr>
          <w:rFonts w:cstheme="minorHAnsi"/>
          <w:sz w:val="24"/>
          <w:szCs w:val="24"/>
        </w:rPr>
      </w:pPr>
      <w:r w:rsidRPr="004876AF">
        <w:rPr>
          <w:rFonts w:cstheme="minorHAnsi"/>
          <w:sz w:val="24"/>
          <w:szCs w:val="24"/>
        </w:rPr>
        <w:t>Към 3</w:t>
      </w:r>
      <w:r w:rsidR="00394A16">
        <w:rPr>
          <w:rFonts w:cstheme="minorHAnsi"/>
          <w:sz w:val="24"/>
          <w:szCs w:val="24"/>
        </w:rPr>
        <w:t>1</w:t>
      </w:r>
      <w:r w:rsidRPr="004876AF">
        <w:rPr>
          <w:rFonts w:cstheme="minorHAnsi"/>
          <w:sz w:val="24"/>
          <w:szCs w:val="24"/>
        </w:rPr>
        <w:t>.</w:t>
      </w:r>
      <w:r w:rsidR="00394A16">
        <w:rPr>
          <w:rFonts w:cstheme="minorHAnsi"/>
          <w:sz w:val="24"/>
          <w:szCs w:val="24"/>
        </w:rPr>
        <w:t>12</w:t>
      </w:r>
      <w:r w:rsidRPr="004876AF">
        <w:rPr>
          <w:rFonts w:cstheme="minorHAnsi"/>
          <w:sz w:val="24"/>
          <w:szCs w:val="24"/>
        </w:rPr>
        <w:t>.20</w:t>
      </w:r>
      <w:r w:rsidR="00732CD3" w:rsidRPr="004876AF">
        <w:rPr>
          <w:rFonts w:cstheme="minorHAnsi"/>
          <w:sz w:val="24"/>
          <w:szCs w:val="24"/>
        </w:rPr>
        <w:t>20</w:t>
      </w:r>
      <w:r w:rsidRPr="004876AF">
        <w:rPr>
          <w:rFonts w:cstheme="minorHAnsi"/>
          <w:sz w:val="24"/>
          <w:szCs w:val="24"/>
        </w:rPr>
        <w:t xml:space="preserve"> г., Дружеството </w:t>
      </w:r>
      <w:r w:rsidR="00394A16">
        <w:rPr>
          <w:rFonts w:cstheme="minorHAnsi"/>
          <w:sz w:val="24"/>
          <w:szCs w:val="24"/>
        </w:rPr>
        <w:t>има секюритизирано</w:t>
      </w:r>
      <w:r w:rsidRPr="004876AF">
        <w:rPr>
          <w:rFonts w:cstheme="minorHAnsi"/>
          <w:sz w:val="24"/>
          <w:szCs w:val="24"/>
        </w:rPr>
        <w:t xml:space="preserve"> вземан</w:t>
      </w:r>
      <w:r w:rsidR="00394A16">
        <w:rPr>
          <w:rFonts w:cstheme="minorHAnsi"/>
          <w:sz w:val="24"/>
          <w:szCs w:val="24"/>
        </w:rPr>
        <w:t>е</w:t>
      </w:r>
      <w:r w:rsidRPr="004876AF">
        <w:rPr>
          <w:rFonts w:cstheme="minorHAnsi"/>
          <w:sz w:val="24"/>
          <w:szCs w:val="24"/>
        </w:rPr>
        <w:t>. С решение на СД за оценител на вземанията на Дружеството е избрано „МММ“ ЕООД, оценителско дружество с ЕИК 831649546 и  адрес за кореспонденция гр. София, 1309, район „Зона Б 19”, ул. Зайчар” № 163 А, ат. 12.</w:t>
      </w:r>
    </w:p>
    <w:p w:rsidR="00A30627" w:rsidRPr="004876AF" w:rsidRDefault="009377CD" w:rsidP="006E1DA7">
      <w:pPr>
        <w:pStyle w:val="ListParagraph"/>
        <w:numPr>
          <w:ilvl w:val="0"/>
          <w:numId w:val="1"/>
        </w:numPr>
        <w:spacing w:after="0"/>
        <w:ind w:left="284" w:hanging="284"/>
        <w:rPr>
          <w:rFonts w:cstheme="minorHAnsi"/>
          <w:b/>
          <w:sz w:val="24"/>
          <w:szCs w:val="24"/>
        </w:rPr>
      </w:pPr>
      <w:r w:rsidRPr="004876AF">
        <w:rPr>
          <w:rFonts w:cstheme="minorHAnsi"/>
          <w:b/>
          <w:sz w:val="24"/>
          <w:szCs w:val="24"/>
        </w:rPr>
        <w:t>Капитал.</w:t>
      </w:r>
      <w:r w:rsidR="00A30627" w:rsidRPr="004876AF">
        <w:rPr>
          <w:rFonts w:cstheme="minorHAnsi"/>
          <w:b/>
          <w:sz w:val="24"/>
          <w:szCs w:val="24"/>
        </w:rPr>
        <w:t>Акционер</w:t>
      </w:r>
      <w:r w:rsidRPr="004876AF">
        <w:rPr>
          <w:rFonts w:cstheme="minorHAnsi"/>
          <w:b/>
          <w:sz w:val="24"/>
          <w:szCs w:val="24"/>
        </w:rPr>
        <w:t>и</w:t>
      </w:r>
    </w:p>
    <w:p w:rsidR="004E2A9F" w:rsidRPr="004876AF" w:rsidRDefault="004E2A9F" w:rsidP="006E1DA7">
      <w:pPr>
        <w:pStyle w:val="ListParagraph"/>
        <w:spacing w:after="0"/>
        <w:ind w:left="284" w:firstLine="0"/>
        <w:rPr>
          <w:rFonts w:cstheme="minorHAnsi"/>
          <w:sz w:val="24"/>
          <w:szCs w:val="24"/>
        </w:rPr>
      </w:pPr>
      <w:r w:rsidRPr="004876AF">
        <w:rPr>
          <w:rFonts w:cstheme="minorHAnsi"/>
          <w:sz w:val="24"/>
          <w:szCs w:val="24"/>
        </w:rPr>
        <w:t>Към 3</w:t>
      </w:r>
      <w:r w:rsidR="00394A16">
        <w:rPr>
          <w:rFonts w:cstheme="minorHAnsi"/>
          <w:sz w:val="24"/>
          <w:szCs w:val="24"/>
        </w:rPr>
        <w:t>1</w:t>
      </w:r>
      <w:r w:rsidRPr="004876AF">
        <w:rPr>
          <w:rFonts w:cstheme="minorHAnsi"/>
          <w:sz w:val="24"/>
          <w:szCs w:val="24"/>
        </w:rPr>
        <w:t>.</w:t>
      </w:r>
      <w:r w:rsidR="00394A16">
        <w:rPr>
          <w:rFonts w:cstheme="minorHAnsi"/>
          <w:sz w:val="24"/>
          <w:szCs w:val="24"/>
        </w:rPr>
        <w:t>12</w:t>
      </w:r>
      <w:r w:rsidRPr="004876AF">
        <w:rPr>
          <w:rFonts w:cstheme="minorHAnsi"/>
          <w:sz w:val="24"/>
          <w:szCs w:val="24"/>
        </w:rPr>
        <w:t>.20</w:t>
      </w:r>
      <w:r w:rsidR="00732CD3" w:rsidRPr="004876AF">
        <w:rPr>
          <w:rFonts w:cstheme="minorHAnsi"/>
          <w:sz w:val="24"/>
          <w:szCs w:val="24"/>
        </w:rPr>
        <w:t>20</w:t>
      </w:r>
      <w:r w:rsidRPr="004876AF">
        <w:rPr>
          <w:rFonts w:cstheme="minorHAnsi"/>
          <w:sz w:val="24"/>
          <w:szCs w:val="24"/>
        </w:rPr>
        <w:t xml:space="preserve"> г. к</w:t>
      </w:r>
      <w:r w:rsidR="001A4BDC" w:rsidRPr="004876AF">
        <w:rPr>
          <w:rFonts w:cstheme="minorHAnsi"/>
          <w:sz w:val="24"/>
          <w:szCs w:val="24"/>
        </w:rPr>
        <w:t xml:space="preserve">апиталът на Дружеството е в размер на </w:t>
      </w:r>
      <w:r w:rsidR="00732CD3" w:rsidRPr="004876AF">
        <w:rPr>
          <w:rFonts w:cstheme="minorHAnsi"/>
          <w:sz w:val="24"/>
          <w:szCs w:val="24"/>
        </w:rPr>
        <w:t xml:space="preserve">1 </w:t>
      </w:r>
      <w:r w:rsidR="001A4BDC" w:rsidRPr="004876AF">
        <w:rPr>
          <w:rFonts w:cstheme="minorHAnsi"/>
          <w:sz w:val="24"/>
          <w:szCs w:val="24"/>
        </w:rPr>
        <w:t>500</w:t>
      </w:r>
      <w:r w:rsidR="002A458D" w:rsidRPr="004876AF">
        <w:rPr>
          <w:rFonts w:cstheme="minorHAnsi"/>
          <w:sz w:val="24"/>
          <w:szCs w:val="24"/>
        </w:rPr>
        <w:t xml:space="preserve"> </w:t>
      </w:r>
      <w:r w:rsidR="001A4BDC" w:rsidRPr="004876AF">
        <w:rPr>
          <w:rFonts w:cstheme="minorHAnsi"/>
          <w:sz w:val="24"/>
          <w:szCs w:val="24"/>
        </w:rPr>
        <w:t>000 (</w:t>
      </w:r>
      <w:r w:rsidR="00732CD3" w:rsidRPr="004876AF">
        <w:rPr>
          <w:rFonts w:cstheme="minorHAnsi"/>
          <w:sz w:val="24"/>
          <w:szCs w:val="24"/>
        </w:rPr>
        <w:t xml:space="preserve">един милион и </w:t>
      </w:r>
      <w:r w:rsidR="001A4BDC" w:rsidRPr="004876AF">
        <w:rPr>
          <w:rFonts w:cstheme="minorHAnsi"/>
          <w:sz w:val="24"/>
          <w:szCs w:val="24"/>
        </w:rPr>
        <w:t xml:space="preserve">петстотин хиляди) лева, разпределен в </w:t>
      </w:r>
      <w:r w:rsidR="00732CD3" w:rsidRPr="004876AF">
        <w:rPr>
          <w:rFonts w:cstheme="minorHAnsi"/>
          <w:sz w:val="24"/>
          <w:szCs w:val="24"/>
        </w:rPr>
        <w:t xml:space="preserve">1 </w:t>
      </w:r>
      <w:r w:rsidR="001A4BDC" w:rsidRPr="004876AF">
        <w:rPr>
          <w:rFonts w:cstheme="minorHAnsi"/>
          <w:sz w:val="24"/>
          <w:szCs w:val="24"/>
        </w:rPr>
        <w:t>500</w:t>
      </w:r>
      <w:r w:rsidR="002A458D" w:rsidRPr="004876AF">
        <w:rPr>
          <w:rFonts w:cstheme="minorHAnsi"/>
          <w:sz w:val="24"/>
          <w:szCs w:val="24"/>
        </w:rPr>
        <w:t xml:space="preserve"> </w:t>
      </w:r>
      <w:r w:rsidR="001A4BDC" w:rsidRPr="004876AF">
        <w:rPr>
          <w:rFonts w:cstheme="minorHAnsi"/>
          <w:sz w:val="24"/>
          <w:szCs w:val="24"/>
        </w:rPr>
        <w:t>000 (</w:t>
      </w:r>
      <w:r w:rsidR="00732CD3" w:rsidRPr="004876AF">
        <w:rPr>
          <w:rFonts w:cstheme="minorHAnsi"/>
          <w:sz w:val="24"/>
          <w:szCs w:val="24"/>
        </w:rPr>
        <w:t xml:space="preserve">един </w:t>
      </w:r>
      <w:r w:rsidR="008F2D63">
        <w:rPr>
          <w:rFonts w:cstheme="minorHAnsi"/>
          <w:sz w:val="24"/>
          <w:szCs w:val="24"/>
        </w:rPr>
        <w:t>м</w:t>
      </w:r>
      <w:r w:rsidR="00732CD3" w:rsidRPr="004876AF">
        <w:rPr>
          <w:rFonts w:cstheme="minorHAnsi"/>
          <w:sz w:val="24"/>
          <w:szCs w:val="24"/>
        </w:rPr>
        <w:t xml:space="preserve">илион и </w:t>
      </w:r>
      <w:r w:rsidR="001A4BDC" w:rsidRPr="004876AF">
        <w:rPr>
          <w:rFonts w:cstheme="minorHAnsi"/>
          <w:sz w:val="24"/>
          <w:szCs w:val="24"/>
        </w:rPr>
        <w:t xml:space="preserve">петстотин хиляди) </w:t>
      </w:r>
      <w:r w:rsidR="002F3B98" w:rsidRPr="004876AF">
        <w:rPr>
          <w:rFonts w:cstheme="minorHAnsi"/>
          <w:sz w:val="24"/>
          <w:szCs w:val="24"/>
        </w:rPr>
        <w:t>броя обикновени, поименни, безналични, свободно прехвърляеми акции, с право на глас, с номинална и емисионна стойност 1 (един) лев всяка</w:t>
      </w:r>
      <w:r w:rsidR="001A4BDC" w:rsidRPr="004876AF">
        <w:rPr>
          <w:rFonts w:cstheme="minorHAnsi"/>
          <w:sz w:val="24"/>
          <w:szCs w:val="24"/>
        </w:rPr>
        <w:t>.</w:t>
      </w:r>
    </w:p>
    <w:p w:rsidR="004E2A9F" w:rsidRPr="004876AF" w:rsidRDefault="00540840" w:rsidP="006E1DA7">
      <w:pPr>
        <w:pStyle w:val="ListParagraph"/>
        <w:spacing w:after="0"/>
        <w:ind w:left="284" w:firstLine="0"/>
        <w:rPr>
          <w:rFonts w:cstheme="minorHAnsi"/>
          <w:sz w:val="24"/>
          <w:szCs w:val="24"/>
        </w:rPr>
      </w:pPr>
      <w:r w:rsidRPr="004876AF">
        <w:rPr>
          <w:rFonts w:cstheme="minorHAnsi"/>
          <w:sz w:val="24"/>
          <w:szCs w:val="24"/>
        </w:rPr>
        <w:t>Списъкът на акционери</w:t>
      </w:r>
      <w:r w:rsidR="00394A16">
        <w:rPr>
          <w:rFonts w:cstheme="minorHAnsi"/>
          <w:sz w:val="24"/>
          <w:szCs w:val="24"/>
        </w:rPr>
        <w:t>те</w:t>
      </w:r>
      <w:r w:rsidRPr="004876AF">
        <w:rPr>
          <w:rFonts w:cstheme="minorHAnsi"/>
          <w:sz w:val="24"/>
          <w:szCs w:val="24"/>
        </w:rPr>
        <w:t xml:space="preserve"> на Дружеството към 3</w:t>
      </w:r>
      <w:r w:rsidR="00394A16">
        <w:rPr>
          <w:rFonts w:cstheme="minorHAnsi"/>
          <w:sz w:val="24"/>
          <w:szCs w:val="24"/>
        </w:rPr>
        <w:t>1</w:t>
      </w:r>
      <w:r w:rsidRPr="004876AF">
        <w:rPr>
          <w:rFonts w:cstheme="minorHAnsi"/>
          <w:sz w:val="24"/>
          <w:szCs w:val="24"/>
        </w:rPr>
        <w:t>.</w:t>
      </w:r>
      <w:r w:rsidR="00394A16">
        <w:rPr>
          <w:rFonts w:cstheme="minorHAnsi"/>
          <w:sz w:val="24"/>
          <w:szCs w:val="24"/>
        </w:rPr>
        <w:t>12</w:t>
      </w:r>
      <w:r w:rsidRPr="004876AF">
        <w:rPr>
          <w:rFonts w:cstheme="minorHAnsi"/>
          <w:sz w:val="24"/>
          <w:szCs w:val="24"/>
        </w:rPr>
        <w:t>.2020 г. е както следва:</w:t>
      </w:r>
    </w:p>
    <w:tbl>
      <w:tblPr>
        <w:tblW w:w="10348" w:type="dxa"/>
        <w:tblInd w:w="274" w:type="dxa"/>
        <w:tblCellMar>
          <w:left w:w="70" w:type="dxa"/>
          <w:right w:w="70" w:type="dxa"/>
        </w:tblCellMar>
        <w:tblLook w:val="04A0" w:firstRow="1" w:lastRow="0" w:firstColumn="1" w:lastColumn="0" w:noHBand="0" w:noVBand="1"/>
      </w:tblPr>
      <w:tblGrid>
        <w:gridCol w:w="5245"/>
        <w:gridCol w:w="2551"/>
        <w:gridCol w:w="2552"/>
      </w:tblGrid>
      <w:tr w:rsidR="003D0B62" w:rsidRPr="004876AF" w:rsidTr="00394A16">
        <w:trPr>
          <w:trHeight w:val="315"/>
        </w:trPr>
        <w:tc>
          <w:tcPr>
            <w:tcW w:w="524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D0B62" w:rsidRPr="004876AF" w:rsidRDefault="003D0B62" w:rsidP="003D0B62">
            <w:pPr>
              <w:spacing w:after="0" w:line="240" w:lineRule="auto"/>
              <w:ind w:left="0" w:firstLine="0"/>
              <w:jc w:val="center"/>
              <w:rPr>
                <w:rFonts w:eastAsia="Times New Roman" w:cstheme="minorHAnsi"/>
                <w:b/>
                <w:bCs/>
                <w:color w:val="000000"/>
                <w:sz w:val="24"/>
                <w:szCs w:val="24"/>
                <w:lang w:eastAsia="bg-BG"/>
              </w:rPr>
            </w:pPr>
            <w:r w:rsidRPr="004876AF">
              <w:rPr>
                <w:rFonts w:eastAsia="Times New Roman" w:cstheme="minorHAnsi"/>
                <w:b/>
                <w:bCs/>
                <w:color w:val="000000"/>
                <w:sz w:val="24"/>
                <w:szCs w:val="24"/>
                <w:lang w:eastAsia="bg-BG"/>
              </w:rPr>
              <w:t>Акционер</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3D0B62" w:rsidRPr="004876AF" w:rsidRDefault="003D0B62" w:rsidP="003D0B62">
            <w:pPr>
              <w:spacing w:after="0" w:line="240" w:lineRule="auto"/>
              <w:ind w:left="0" w:firstLine="0"/>
              <w:jc w:val="center"/>
              <w:rPr>
                <w:rFonts w:eastAsia="Times New Roman" w:cstheme="minorHAnsi"/>
                <w:b/>
                <w:bCs/>
                <w:color w:val="000000"/>
                <w:sz w:val="24"/>
                <w:szCs w:val="24"/>
                <w:lang w:eastAsia="bg-BG"/>
              </w:rPr>
            </w:pPr>
            <w:r w:rsidRPr="004876AF">
              <w:rPr>
                <w:rFonts w:eastAsia="Times New Roman" w:cstheme="minorHAnsi"/>
                <w:b/>
                <w:bCs/>
                <w:color w:val="000000"/>
                <w:sz w:val="24"/>
                <w:szCs w:val="24"/>
                <w:lang w:eastAsia="bg-BG"/>
              </w:rPr>
              <w:t>Брой акции</w:t>
            </w:r>
          </w:p>
        </w:tc>
        <w:tc>
          <w:tcPr>
            <w:tcW w:w="2552" w:type="dxa"/>
            <w:tcBorders>
              <w:top w:val="single" w:sz="8" w:space="0" w:color="auto"/>
              <w:left w:val="nil"/>
              <w:bottom w:val="single" w:sz="4" w:space="0" w:color="auto"/>
              <w:right w:val="single" w:sz="8" w:space="0" w:color="auto"/>
            </w:tcBorders>
            <w:shd w:val="clear" w:color="auto" w:fill="auto"/>
            <w:vAlign w:val="center"/>
            <w:hideMark/>
          </w:tcPr>
          <w:p w:rsidR="003D0B62" w:rsidRPr="004876AF" w:rsidRDefault="003D0B62" w:rsidP="003D0B62">
            <w:pPr>
              <w:spacing w:after="0" w:line="240" w:lineRule="auto"/>
              <w:ind w:left="0" w:firstLine="0"/>
              <w:jc w:val="center"/>
              <w:rPr>
                <w:rFonts w:eastAsia="Times New Roman" w:cstheme="minorHAnsi"/>
                <w:b/>
                <w:bCs/>
                <w:color w:val="000000"/>
                <w:sz w:val="24"/>
                <w:szCs w:val="24"/>
                <w:lang w:eastAsia="bg-BG"/>
              </w:rPr>
            </w:pPr>
            <w:r w:rsidRPr="004876AF">
              <w:rPr>
                <w:rFonts w:eastAsia="Times New Roman" w:cstheme="minorHAnsi"/>
                <w:b/>
                <w:bCs/>
                <w:color w:val="000000"/>
                <w:sz w:val="24"/>
                <w:szCs w:val="24"/>
                <w:lang w:eastAsia="bg-BG"/>
              </w:rPr>
              <w:t xml:space="preserve">    %</w:t>
            </w:r>
          </w:p>
        </w:tc>
      </w:tr>
      <w:tr w:rsidR="003D0B62" w:rsidRPr="004876AF" w:rsidTr="00394A16">
        <w:trPr>
          <w:trHeight w:val="330"/>
        </w:trPr>
        <w:tc>
          <w:tcPr>
            <w:tcW w:w="5245" w:type="dxa"/>
            <w:tcBorders>
              <w:top w:val="nil"/>
              <w:left w:val="single" w:sz="8" w:space="0" w:color="auto"/>
              <w:bottom w:val="single" w:sz="8" w:space="0" w:color="auto"/>
              <w:right w:val="single" w:sz="4" w:space="0" w:color="auto"/>
            </w:tcBorders>
            <w:shd w:val="clear" w:color="auto" w:fill="auto"/>
            <w:vAlign w:val="center"/>
            <w:hideMark/>
          </w:tcPr>
          <w:p w:rsidR="003D0B62" w:rsidRPr="004876AF" w:rsidRDefault="003D0B62" w:rsidP="003D0B62">
            <w:pPr>
              <w:spacing w:after="0" w:line="240" w:lineRule="auto"/>
              <w:ind w:left="0" w:firstLine="0"/>
              <w:jc w:val="center"/>
              <w:rPr>
                <w:rFonts w:eastAsia="Times New Roman" w:cstheme="minorHAnsi"/>
                <w:b/>
                <w:bCs/>
                <w:color w:val="000000"/>
                <w:sz w:val="24"/>
                <w:szCs w:val="24"/>
                <w:lang w:eastAsia="bg-BG"/>
              </w:rPr>
            </w:pPr>
            <w:r w:rsidRPr="004876AF">
              <w:rPr>
                <w:rFonts w:eastAsia="Times New Roman" w:cstheme="minorHAnsi"/>
                <w:b/>
                <w:bCs/>
                <w:color w:val="000000"/>
                <w:sz w:val="24"/>
                <w:szCs w:val="24"/>
                <w:lang w:eastAsia="bg-BG"/>
              </w:rPr>
              <w:t> </w:t>
            </w:r>
          </w:p>
        </w:tc>
        <w:tc>
          <w:tcPr>
            <w:tcW w:w="2551" w:type="dxa"/>
            <w:tcBorders>
              <w:top w:val="nil"/>
              <w:left w:val="nil"/>
              <w:bottom w:val="single" w:sz="8" w:space="0" w:color="auto"/>
              <w:right w:val="single" w:sz="4" w:space="0" w:color="auto"/>
            </w:tcBorders>
            <w:shd w:val="clear" w:color="auto" w:fill="auto"/>
            <w:vAlign w:val="center"/>
            <w:hideMark/>
          </w:tcPr>
          <w:p w:rsidR="003D0B62" w:rsidRPr="004876AF" w:rsidRDefault="003D0B62" w:rsidP="000960DD">
            <w:pPr>
              <w:spacing w:after="0" w:line="240" w:lineRule="auto"/>
              <w:ind w:left="0" w:firstLine="0"/>
              <w:jc w:val="center"/>
              <w:rPr>
                <w:rFonts w:eastAsia="Times New Roman" w:cstheme="minorHAnsi"/>
                <w:b/>
                <w:bCs/>
                <w:color w:val="000000"/>
                <w:sz w:val="24"/>
                <w:szCs w:val="24"/>
                <w:lang w:eastAsia="bg-BG"/>
              </w:rPr>
            </w:pPr>
            <w:r w:rsidRPr="004876AF">
              <w:rPr>
                <w:rFonts w:eastAsia="Times New Roman" w:cstheme="minorHAnsi"/>
                <w:b/>
                <w:bCs/>
                <w:color w:val="000000"/>
                <w:sz w:val="24"/>
                <w:szCs w:val="24"/>
                <w:lang w:eastAsia="bg-BG"/>
              </w:rPr>
              <w:t>3</w:t>
            </w:r>
            <w:r w:rsidR="000960DD">
              <w:rPr>
                <w:rFonts w:eastAsia="Times New Roman" w:cstheme="minorHAnsi"/>
                <w:b/>
                <w:bCs/>
                <w:color w:val="000000"/>
                <w:sz w:val="24"/>
                <w:szCs w:val="24"/>
                <w:lang w:eastAsia="bg-BG"/>
              </w:rPr>
              <w:t>1</w:t>
            </w:r>
            <w:r w:rsidRPr="004876AF">
              <w:rPr>
                <w:rFonts w:eastAsia="Times New Roman" w:cstheme="minorHAnsi"/>
                <w:b/>
                <w:bCs/>
                <w:color w:val="000000"/>
                <w:sz w:val="24"/>
                <w:szCs w:val="24"/>
                <w:lang w:eastAsia="bg-BG"/>
              </w:rPr>
              <w:t xml:space="preserve"> </w:t>
            </w:r>
            <w:r w:rsidR="000960DD">
              <w:rPr>
                <w:rFonts w:eastAsia="Times New Roman" w:cstheme="minorHAnsi"/>
                <w:b/>
                <w:bCs/>
                <w:color w:val="000000"/>
                <w:sz w:val="24"/>
                <w:szCs w:val="24"/>
                <w:lang w:eastAsia="bg-BG"/>
              </w:rPr>
              <w:t>декември</w:t>
            </w:r>
            <w:r w:rsidRPr="004876AF">
              <w:rPr>
                <w:rFonts w:eastAsia="Times New Roman" w:cstheme="minorHAnsi"/>
                <w:b/>
                <w:bCs/>
                <w:color w:val="000000"/>
                <w:sz w:val="24"/>
                <w:szCs w:val="24"/>
                <w:lang w:eastAsia="bg-BG"/>
              </w:rPr>
              <w:t xml:space="preserve"> 2020 г. </w:t>
            </w:r>
          </w:p>
        </w:tc>
        <w:tc>
          <w:tcPr>
            <w:tcW w:w="2552" w:type="dxa"/>
            <w:tcBorders>
              <w:top w:val="nil"/>
              <w:left w:val="nil"/>
              <w:bottom w:val="single" w:sz="8" w:space="0" w:color="auto"/>
              <w:right w:val="single" w:sz="8" w:space="0" w:color="auto"/>
            </w:tcBorders>
            <w:shd w:val="clear" w:color="auto" w:fill="auto"/>
            <w:vAlign w:val="center"/>
            <w:hideMark/>
          </w:tcPr>
          <w:p w:rsidR="003D0B62" w:rsidRPr="004876AF" w:rsidRDefault="003D0B62" w:rsidP="003B7092">
            <w:pPr>
              <w:spacing w:after="0" w:line="240" w:lineRule="auto"/>
              <w:ind w:left="0" w:firstLine="0"/>
              <w:jc w:val="center"/>
              <w:rPr>
                <w:rFonts w:eastAsia="Times New Roman" w:cstheme="minorHAnsi"/>
                <w:b/>
                <w:bCs/>
                <w:color w:val="000000"/>
                <w:sz w:val="24"/>
                <w:szCs w:val="24"/>
                <w:lang w:eastAsia="bg-BG"/>
              </w:rPr>
            </w:pPr>
            <w:r w:rsidRPr="004876AF">
              <w:rPr>
                <w:rFonts w:eastAsia="Times New Roman" w:cstheme="minorHAnsi"/>
                <w:b/>
                <w:bCs/>
                <w:color w:val="000000"/>
                <w:sz w:val="24"/>
                <w:szCs w:val="24"/>
                <w:lang w:eastAsia="bg-BG"/>
              </w:rPr>
              <w:t>3</w:t>
            </w:r>
            <w:r w:rsidR="000960DD">
              <w:rPr>
                <w:rFonts w:eastAsia="Times New Roman" w:cstheme="minorHAnsi"/>
                <w:b/>
                <w:bCs/>
                <w:color w:val="000000"/>
                <w:sz w:val="24"/>
                <w:szCs w:val="24"/>
                <w:lang w:eastAsia="bg-BG"/>
              </w:rPr>
              <w:t>1</w:t>
            </w:r>
            <w:r w:rsidRPr="004876AF">
              <w:rPr>
                <w:rFonts w:eastAsia="Times New Roman" w:cstheme="minorHAnsi"/>
                <w:b/>
                <w:bCs/>
                <w:color w:val="000000"/>
                <w:sz w:val="24"/>
                <w:szCs w:val="24"/>
                <w:lang w:eastAsia="bg-BG"/>
              </w:rPr>
              <w:t xml:space="preserve"> </w:t>
            </w:r>
            <w:r w:rsidR="000960DD">
              <w:rPr>
                <w:rFonts w:eastAsia="Times New Roman" w:cstheme="minorHAnsi"/>
                <w:b/>
                <w:bCs/>
                <w:color w:val="000000"/>
                <w:sz w:val="24"/>
                <w:szCs w:val="24"/>
                <w:lang w:eastAsia="bg-BG"/>
              </w:rPr>
              <w:t>декември</w:t>
            </w:r>
            <w:r w:rsidRPr="004876AF">
              <w:rPr>
                <w:rFonts w:eastAsia="Times New Roman" w:cstheme="minorHAnsi"/>
                <w:b/>
                <w:bCs/>
                <w:color w:val="000000"/>
                <w:sz w:val="24"/>
                <w:szCs w:val="24"/>
                <w:lang w:eastAsia="bg-BG"/>
              </w:rPr>
              <w:t xml:space="preserve"> 20</w:t>
            </w:r>
            <w:r w:rsidR="003B7092">
              <w:rPr>
                <w:rFonts w:eastAsia="Times New Roman" w:cstheme="minorHAnsi"/>
                <w:b/>
                <w:bCs/>
                <w:color w:val="000000"/>
                <w:sz w:val="24"/>
                <w:szCs w:val="24"/>
                <w:lang w:eastAsia="bg-BG"/>
              </w:rPr>
              <w:t>20</w:t>
            </w:r>
            <w:r w:rsidRPr="004876AF">
              <w:rPr>
                <w:rFonts w:eastAsia="Times New Roman" w:cstheme="minorHAnsi"/>
                <w:b/>
                <w:bCs/>
                <w:color w:val="000000"/>
                <w:sz w:val="24"/>
                <w:szCs w:val="24"/>
                <w:lang w:eastAsia="bg-BG"/>
              </w:rPr>
              <w:t xml:space="preserve"> г. </w:t>
            </w:r>
          </w:p>
        </w:tc>
      </w:tr>
      <w:tr w:rsidR="003D0B62" w:rsidRPr="004876AF" w:rsidTr="00394A16">
        <w:trPr>
          <w:trHeight w:val="300"/>
        </w:trPr>
        <w:tc>
          <w:tcPr>
            <w:tcW w:w="5245" w:type="dxa"/>
            <w:tcBorders>
              <w:top w:val="nil"/>
              <w:left w:val="single" w:sz="8" w:space="0" w:color="auto"/>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left"/>
              <w:rPr>
                <w:rFonts w:eastAsia="Times New Roman" w:cstheme="minorHAnsi"/>
                <w:color w:val="000000"/>
                <w:sz w:val="24"/>
                <w:szCs w:val="24"/>
                <w:lang w:eastAsia="bg-BG"/>
              </w:rPr>
            </w:pPr>
            <w:r w:rsidRPr="004876AF">
              <w:rPr>
                <w:rFonts w:eastAsia="Times New Roman" w:cstheme="minorHAnsi"/>
                <w:color w:val="000000"/>
                <w:sz w:val="24"/>
                <w:szCs w:val="24"/>
                <w:lang w:eastAsia="bg-BG"/>
              </w:rPr>
              <w:t>ДФ ЕФ РАПИД</w:t>
            </w:r>
          </w:p>
        </w:tc>
        <w:tc>
          <w:tcPr>
            <w:tcW w:w="2551" w:type="dxa"/>
            <w:tcBorders>
              <w:top w:val="nil"/>
              <w:left w:val="nil"/>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199 000</w:t>
            </w:r>
          </w:p>
        </w:tc>
        <w:tc>
          <w:tcPr>
            <w:tcW w:w="2552" w:type="dxa"/>
            <w:tcBorders>
              <w:top w:val="nil"/>
              <w:left w:val="nil"/>
              <w:bottom w:val="single" w:sz="4" w:space="0" w:color="auto"/>
              <w:right w:val="single" w:sz="8" w:space="0" w:color="auto"/>
            </w:tcBorders>
            <w:shd w:val="clear" w:color="auto" w:fill="auto"/>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13,27</w:t>
            </w:r>
          </w:p>
        </w:tc>
      </w:tr>
      <w:tr w:rsidR="003D0B62" w:rsidRPr="004876AF" w:rsidTr="00394A16">
        <w:trPr>
          <w:trHeight w:val="300"/>
        </w:trPr>
        <w:tc>
          <w:tcPr>
            <w:tcW w:w="5245" w:type="dxa"/>
            <w:tcBorders>
              <w:top w:val="nil"/>
              <w:left w:val="single" w:sz="8" w:space="0" w:color="auto"/>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left"/>
              <w:rPr>
                <w:rFonts w:eastAsia="Times New Roman" w:cstheme="minorHAnsi"/>
                <w:color w:val="000000"/>
                <w:sz w:val="24"/>
                <w:szCs w:val="24"/>
                <w:lang w:eastAsia="bg-BG"/>
              </w:rPr>
            </w:pPr>
            <w:r w:rsidRPr="004876AF">
              <w:rPr>
                <w:rFonts w:eastAsia="Times New Roman" w:cstheme="minorHAnsi"/>
                <w:color w:val="000000"/>
                <w:sz w:val="24"/>
                <w:szCs w:val="24"/>
                <w:lang w:eastAsia="bg-BG"/>
              </w:rPr>
              <w:t>ДФ АКТИВА ВИСОКОДОХОДЕН</w:t>
            </w:r>
          </w:p>
        </w:tc>
        <w:tc>
          <w:tcPr>
            <w:tcW w:w="2551" w:type="dxa"/>
            <w:tcBorders>
              <w:top w:val="nil"/>
              <w:left w:val="nil"/>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199 000</w:t>
            </w:r>
          </w:p>
        </w:tc>
        <w:tc>
          <w:tcPr>
            <w:tcW w:w="2552" w:type="dxa"/>
            <w:tcBorders>
              <w:top w:val="nil"/>
              <w:left w:val="nil"/>
              <w:bottom w:val="single" w:sz="4" w:space="0" w:color="auto"/>
              <w:right w:val="single" w:sz="8" w:space="0" w:color="auto"/>
            </w:tcBorders>
            <w:shd w:val="clear" w:color="auto" w:fill="auto"/>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13,27</w:t>
            </w:r>
          </w:p>
        </w:tc>
      </w:tr>
      <w:tr w:rsidR="003D0B62" w:rsidRPr="004876AF" w:rsidTr="00394A16">
        <w:trPr>
          <w:trHeight w:val="300"/>
        </w:trPr>
        <w:tc>
          <w:tcPr>
            <w:tcW w:w="5245" w:type="dxa"/>
            <w:tcBorders>
              <w:top w:val="nil"/>
              <w:left w:val="single" w:sz="8" w:space="0" w:color="auto"/>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left"/>
              <w:rPr>
                <w:rFonts w:eastAsia="Times New Roman" w:cstheme="minorHAnsi"/>
                <w:color w:val="000000"/>
                <w:sz w:val="24"/>
                <w:szCs w:val="24"/>
                <w:lang w:eastAsia="bg-BG"/>
              </w:rPr>
            </w:pPr>
            <w:r w:rsidRPr="004876AF">
              <w:rPr>
                <w:rFonts w:eastAsia="Times New Roman" w:cstheme="minorHAnsi"/>
                <w:color w:val="000000"/>
                <w:sz w:val="24"/>
                <w:szCs w:val="24"/>
                <w:lang w:eastAsia="bg-BG"/>
              </w:rPr>
              <w:t>ДФ ТРЕНД БАЛАНСИРАН ФОНД</w:t>
            </w:r>
          </w:p>
        </w:tc>
        <w:tc>
          <w:tcPr>
            <w:tcW w:w="2551" w:type="dxa"/>
            <w:tcBorders>
              <w:top w:val="nil"/>
              <w:left w:val="nil"/>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80 000</w:t>
            </w:r>
          </w:p>
        </w:tc>
        <w:tc>
          <w:tcPr>
            <w:tcW w:w="2552" w:type="dxa"/>
            <w:tcBorders>
              <w:top w:val="nil"/>
              <w:left w:val="nil"/>
              <w:bottom w:val="single" w:sz="4" w:space="0" w:color="auto"/>
              <w:right w:val="single" w:sz="8" w:space="0" w:color="auto"/>
            </w:tcBorders>
            <w:shd w:val="clear" w:color="auto" w:fill="auto"/>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5,33</w:t>
            </w:r>
          </w:p>
        </w:tc>
      </w:tr>
      <w:tr w:rsidR="003D0B62" w:rsidRPr="004876AF" w:rsidTr="00394A16">
        <w:trPr>
          <w:trHeight w:val="300"/>
        </w:trPr>
        <w:tc>
          <w:tcPr>
            <w:tcW w:w="5245" w:type="dxa"/>
            <w:tcBorders>
              <w:top w:val="nil"/>
              <w:left w:val="single" w:sz="8" w:space="0" w:color="auto"/>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left"/>
              <w:rPr>
                <w:rFonts w:eastAsia="Times New Roman" w:cstheme="minorHAnsi"/>
                <w:color w:val="000000"/>
                <w:sz w:val="24"/>
                <w:szCs w:val="24"/>
                <w:lang w:eastAsia="bg-BG"/>
              </w:rPr>
            </w:pPr>
            <w:r w:rsidRPr="004876AF">
              <w:rPr>
                <w:rFonts w:eastAsia="Times New Roman" w:cstheme="minorHAnsi"/>
                <w:color w:val="000000"/>
                <w:sz w:val="24"/>
                <w:szCs w:val="24"/>
                <w:lang w:eastAsia="bg-BG"/>
              </w:rPr>
              <w:t>ДФ ТРЕНД  ФОНД АКЦИИ</w:t>
            </w:r>
          </w:p>
        </w:tc>
        <w:tc>
          <w:tcPr>
            <w:tcW w:w="2551" w:type="dxa"/>
            <w:tcBorders>
              <w:top w:val="nil"/>
              <w:left w:val="nil"/>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70 000</w:t>
            </w:r>
          </w:p>
        </w:tc>
        <w:tc>
          <w:tcPr>
            <w:tcW w:w="2552" w:type="dxa"/>
            <w:tcBorders>
              <w:top w:val="nil"/>
              <w:left w:val="nil"/>
              <w:bottom w:val="single" w:sz="4" w:space="0" w:color="auto"/>
              <w:right w:val="single" w:sz="8" w:space="0" w:color="auto"/>
            </w:tcBorders>
            <w:shd w:val="clear" w:color="auto" w:fill="auto"/>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4,67</w:t>
            </w:r>
          </w:p>
        </w:tc>
      </w:tr>
      <w:tr w:rsidR="003D0B62" w:rsidRPr="004876AF" w:rsidTr="00394A16">
        <w:trPr>
          <w:trHeight w:val="300"/>
        </w:trPr>
        <w:tc>
          <w:tcPr>
            <w:tcW w:w="5245" w:type="dxa"/>
            <w:tcBorders>
              <w:top w:val="nil"/>
              <w:left w:val="single" w:sz="8" w:space="0" w:color="auto"/>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left"/>
              <w:rPr>
                <w:rFonts w:eastAsia="Times New Roman" w:cstheme="minorHAnsi"/>
                <w:color w:val="000000"/>
                <w:sz w:val="24"/>
                <w:szCs w:val="24"/>
                <w:lang w:eastAsia="bg-BG"/>
              </w:rPr>
            </w:pPr>
            <w:r w:rsidRPr="004876AF">
              <w:rPr>
                <w:rFonts w:eastAsia="Times New Roman" w:cstheme="minorHAnsi"/>
                <w:color w:val="000000"/>
                <w:sz w:val="24"/>
                <w:szCs w:val="24"/>
                <w:lang w:eastAsia="bg-BG"/>
              </w:rPr>
              <w:t>ДФ С-МИКС</w:t>
            </w:r>
          </w:p>
        </w:tc>
        <w:tc>
          <w:tcPr>
            <w:tcW w:w="2551" w:type="dxa"/>
            <w:tcBorders>
              <w:top w:val="nil"/>
              <w:left w:val="nil"/>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100 000</w:t>
            </w:r>
          </w:p>
        </w:tc>
        <w:tc>
          <w:tcPr>
            <w:tcW w:w="2552" w:type="dxa"/>
            <w:tcBorders>
              <w:top w:val="nil"/>
              <w:left w:val="nil"/>
              <w:bottom w:val="single" w:sz="4" w:space="0" w:color="auto"/>
              <w:right w:val="single" w:sz="8" w:space="0" w:color="auto"/>
            </w:tcBorders>
            <w:shd w:val="clear" w:color="auto" w:fill="auto"/>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6,67</w:t>
            </w:r>
          </w:p>
        </w:tc>
      </w:tr>
      <w:tr w:rsidR="003D0B62" w:rsidRPr="004876AF" w:rsidTr="00394A16">
        <w:trPr>
          <w:trHeight w:val="300"/>
        </w:trPr>
        <w:tc>
          <w:tcPr>
            <w:tcW w:w="5245" w:type="dxa"/>
            <w:tcBorders>
              <w:top w:val="nil"/>
              <w:left w:val="single" w:sz="8" w:space="0" w:color="auto"/>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left"/>
              <w:rPr>
                <w:rFonts w:eastAsia="Times New Roman" w:cstheme="minorHAnsi"/>
                <w:color w:val="000000"/>
                <w:sz w:val="24"/>
                <w:szCs w:val="24"/>
                <w:lang w:eastAsia="bg-BG"/>
              </w:rPr>
            </w:pPr>
            <w:r w:rsidRPr="004876AF">
              <w:rPr>
                <w:rFonts w:eastAsia="Times New Roman" w:cstheme="minorHAnsi"/>
                <w:color w:val="000000"/>
                <w:sz w:val="24"/>
                <w:szCs w:val="24"/>
                <w:lang w:eastAsia="bg-BG"/>
              </w:rPr>
              <w:t>ОПОРТЮНИТИ БЪЛГАРИЯ ИНВЕСТМЪНТ АД</w:t>
            </w:r>
          </w:p>
        </w:tc>
        <w:tc>
          <w:tcPr>
            <w:tcW w:w="2551" w:type="dxa"/>
            <w:tcBorders>
              <w:top w:val="nil"/>
              <w:left w:val="nil"/>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150 000</w:t>
            </w:r>
          </w:p>
        </w:tc>
        <w:tc>
          <w:tcPr>
            <w:tcW w:w="2552" w:type="dxa"/>
            <w:tcBorders>
              <w:top w:val="nil"/>
              <w:left w:val="nil"/>
              <w:bottom w:val="single" w:sz="4" w:space="0" w:color="auto"/>
              <w:right w:val="single" w:sz="8" w:space="0" w:color="auto"/>
            </w:tcBorders>
            <w:shd w:val="clear" w:color="auto" w:fill="auto"/>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10,00</w:t>
            </w:r>
          </w:p>
        </w:tc>
      </w:tr>
      <w:tr w:rsidR="003D0B62" w:rsidRPr="004876AF" w:rsidTr="00394A16">
        <w:trPr>
          <w:trHeight w:val="300"/>
        </w:trPr>
        <w:tc>
          <w:tcPr>
            <w:tcW w:w="5245" w:type="dxa"/>
            <w:tcBorders>
              <w:top w:val="nil"/>
              <w:left w:val="single" w:sz="8" w:space="0" w:color="auto"/>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left"/>
              <w:rPr>
                <w:rFonts w:eastAsia="Times New Roman" w:cstheme="minorHAnsi"/>
                <w:color w:val="000000"/>
                <w:sz w:val="24"/>
                <w:szCs w:val="24"/>
                <w:lang w:eastAsia="bg-BG"/>
              </w:rPr>
            </w:pPr>
            <w:r w:rsidRPr="004876AF">
              <w:rPr>
                <w:rFonts w:eastAsia="Times New Roman" w:cstheme="minorHAnsi"/>
                <w:color w:val="000000"/>
                <w:sz w:val="24"/>
                <w:szCs w:val="24"/>
                <w:lang w:eastAsia="bg-BG"/>
              </w:rPr>
              <w:t>КОМПАС КАПИТАЛ АД</w:t>
            </w:r>
          </w:p>
        </w:tc>
        <w:tc>
          <w:tcPr>
            <w:tcW w:w="2551" w:type="dxa"/>
            <w:tcBorders>
              <w:top w:val="nil"/>
              <w:left w:val="nil"/>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302 000</w:t>
            </w:r>
          </w:p>
        </w:tc>
        <w:tc>
          <w:tcPr>
            <w:tcW w:w="2552" w:type="dxa"/>
            <w:tcBorders>
              <w:top w:val="nil"/>
              <w:left w:val="nil"/>
              <w:bottom w:val="single" w:sz="4" w:space="0" w:color="auto"/>
              <w:right w:val="single" w:sz="8" w:space="0" w:color="auto"/>
            </w:tcBorders>
            <w:shd w:val="clear" w:color="auto" w:fill="auto"/>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20,13</w:t>
            </w:r>
          </w:p>
        </w:tc>
      </w:tr>
      <w:tr w:rsidR="003D0B62" w:rsidRPr="004876AF" w:rsidTr="00394A16">
        <w:trPr>
          <w:trHeight w:val="315"/>
        </w:trPr>
        <w:tc>
          <w:tcPr>
            <w:tcW w:w="5245" w:type="dxa"/>
            <w:tcBorders>
              <w:top w:val="nil"/>
              <w:left w:val="single" w:sz="8" w:space="0" w:color="auto"/>
              <w:bottom w:val="single" w:sz="8"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left"/>
              <w:rPr>
                <w:rFonts w:eastAsia="Times New Roman" w:cstheme="minorHAnsi"/>
                <w:color w:val="000000"/>
                <w:sz w:val="24"/>
                <w:szCs w:val="24"/>
                <w:lang w:eastAsia="bg-BG"/>
              </w:rPr>
            </w:pPr>
            <w:r w:rsidRPr="004876AF">
              <w:rPr>
                <w:rFonts w:eastAsia="Times New Roman" w:cstheme="minorHAnsi"/>
                <w:color w:val="000000"/>
                <w:sz w:val="24"/>
                <w:szCs w:val="24"/>
                <w:lang w:eastAsia="bg-BG"/>
              </w:rPr>
              <w:lastRenderedPageBreak/>
              <w:t>БЪЛГАРСКИ ФОНД ЗА ДЯЛОВО ИНВЕСТИРАНЕ АД</w:t>
            </w:r>
          </w:p>
        </w:tc>
        <w:tc>
          <w:tcPr>
            <w:tcW w:w="2551" w:type="dxa"/>
            <w:tcBorders>
              <w:top w:val="nil"/>
              <w:left w:val="nil"/>
              <w:bottom w:val="single" w:sz="8" w:space="0" w:color="auto"/>
              <w:right w:val="single" w:sz="4" w:space="0" w:color="auto"/>
            </w:tcBorders>
            <w:shd w:val="clear" w:color="auto" w:fill="auto"/>
            <w:noWrap/>
            <w:vAlign w:val="center"/>
            <w:hideMark/>
          </w:tcPr>
          <w:p w:rsidR="003D0B62" w:rsidRPr="004876AF" w:rsidRDefault="00B03EB2" w:rsidP="00B03EB2">
            <w:pPr>
              <w:spacing w:after="0" w:line="240" w:lineRule="auto"/>
              <w:ind w:left="0" w:firstLine="0"/>
              <w:jc w:val="right"/>
              <w:rPr>
                <w:rFonts w:eastAsia="Times New Roman" w:cstheme="minorHAnsi"/>
                <w:color w:val="000000"/>
                <w:sz w:val="24"/>
                <w:szCs w:val="24"/>
                <w:lang w:eastAsia="bg-BG"/>
              </w:rPr>
            </w:pPr>
            <w:r>
              <w:rPr>
                <w:rFonts w:eastAsia="Times New Roman" w:cstheme="minorHAnsi"/>
                <w:color w:val="000000"/>
                <w:sz w:val="24"/>
                <w:szCs w:val="24"/>
                <w:lang w:eastAsia="bg-BG"/>
              </w:rPr>
              <w:t>399</w:t>
            </w:r>
            <w:r w:rsidR="003D0B62" w:rsidRPr="004876AF">
              <w:rPr>
                <w:rFonts w:eastAsia="Times New Roman" w:cstheme="minorHAnsi"/>
                <w:color w:val="000000"/>
                <w:sz w:val="24"/>
                <w:szCs w:val="24"/>
                <w:lang w:eastAsia="bg-BG"/>
              </w:rPr>
              <w:t xml:space="preserve"> </w:t>
            </w:r>
            <w:r>
              <w:rPr>
                <w:rFonts w:eastAsia="Times New Roman" w:cstheme="minorHAnsi"/>
                <w:color w:val="000000"/>
                <w:sz w:val="24"/>
                <w:szCs w:val="24"/>
                <w:lang w:eastAsia="bg-BG"/>
              </w:rPr>
              <w:t>970</w:t>
            </w:r>
          </w:p>
        </w:tc>
        <w:tc>
          <w:tcPr>
            <w:tcW w:w="2552" w:type="dxa"/>
            <w:tcBorders>
              <w:top w:val="nil"/>
              <w:left w:val="nil"/>
              <w:bottom w:val="single" w:sz="8" w:space="0" w:color="auto"/>
              <w:right w:val="single" w:sz="8" w:space="0" w:color="auto"/>
            </w:tcBorders>
            <w:shd w:val="clear" w:color="auto" w:fill="auto"/>
            <w:vAlign w:val="center"/>
            <w:hideMark/>
          </w:tcPr>
          <w:p w:rsidR="003D0B62" w:rsidRPr="004876AF" w:rsidRDefault="003D0B62" w:rsidP="0046311D">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26,6</w:t>
            </w:r>
            <w:r w:rsidR="0046311D">
              <w:rPr>
                <w:rFonts w:eastAsia="Times New Roman" w:cstheme="minorHAnsi"/>
                <w:color w:val="000000"/>
                <w:sz w:val="24"/>
                <w:szCs w:val="24"/>
                <w:lang w:eastAsia="bg-BG"/>
              </w:rPr>
              <w:t>6</w:t>
            </w:r>
          </w:p>
        </w:tc>
      </w:tr>
      <w:tr w:rsidR="00394A16" w:rsidRPr="004876AF" w:rsidTr="001D5BDA">
        <w:trPr>
          <w:trHeight w:val="315"/>
        </w:trPr>
        <w:tc>
          <w:tcPr>
            <w:tcW w:w="5245" w:type="dxa"/>
            <w:tcBorders>
              <w:top w:val="nil"/>
              <w:left w:val="single" w:sz="8" w:space="0" w:color="auto"/>
              <w:bottom w:val="single" w:sz="8" w:space="0" w:color="auto"/>
              <w:right w:val="single" w:sz="4" w:space="0" w:color="auto"/>
            </w:tcBorders>
            <w:shd w:val="clear" w:color="auto" w:fill="auto"/>
            <w:noWrap/>
            <w:vAlign w:val="center"/>
            <w:hideMark/>
          </w:tcPr>
          <w:p w:rsidR="00394A16" w:rsidRPr="002961C6" w:rsidRDefault="002961C6" w:rsidP="001D5BDA">
            <w:pPr>
              <w:spacing w:after="0" w:line="240" w:lineRule="auto"/>
              <w:ind w:left="0" w:firstLine="0"/>
              <w:jc w:val="left"/>
              <w:rPr>
                <w:rFonts w:eastAsia="Times New Roman" w:cstheme="minorHAnsi"/>
                <w:color w:val="000000"/>
                <w:sz w:val="24"/>
                <w:szCs w:val="24"/>
                <w:lang w:eastAsia="bg-BG"/>
              </w:rPr>
            </w:pPr>
            <w:r w:rsidRPr="002961C6">
              <w:rPr>
                <w:rFonts w:cstheme="minorHAnsi"/>
                <w:color w:val="000000"/>
                <w:sz w:val="24"/>
                <w:szCs w:val="24"/>
              </w:rPr>
              <w:t>АНГЕЛ ВЪЛКОВ АНГЕЛОВ</w:t>
            </w:r>
          </w:p>
        </w:tc>
        <w:tc>
          <w:tcPr>
            <w:tcW w:w="2551" w:type="dxa"/>
            <w:tcBorders>
              <w:top w:val="nil"/>
              <w:left w:val="nil"/>
              <w:bottom w:val="single" w:sz="8" w:space="0" w:color="auto"/>
              <w:right w:val="single" w:sz="4" w:space="0" w:color="auto"/>
            </w:tcBorders>
            <w:shd w:val="clear" w:color="auto" w:fill="auto"/>
            <w:noWrap/>
            <w:vAlign w:val="center"/>
            <w:hideMark/>
          </w:tcPr>
          <w:p w:rsidR="00394A16" w:rsidRPr="004876AF" w:rsidRDefault="003B7092" w:rsidP="001D5BDA">
            <w:pPr>
              <w:spacing w:after="0" w:line="240" w:lineRule="auto"/>
              <w:ind w:left="0" w:firstLine="0"/>
              <w:jc w:val="right"/>
              <w:rPr>
                <w:rFonts w:eastAsia="Times New Roman" w:cstheme="minorHAnsi"/>
                <w:color w:val="000000"/>
                <w:sz w:val="24"/>
                <w:szCs w:val="24"/>
                <w:lang w:eastAsia="bg-BG"/>
              </w:rPr>
            </w:pPr>
            <w:r>
              <w:rPr>
                <w:rFonts w:eastAsia="Times New Roman" w:cstheme="minorHAnsi"/>
                <w:color w:val="000000"/>
                <w:sz w:val="24"/>
                <w:szCs w:val="24"/>
                <w:lang w:eastAsia="bg-BG"/>
              </w:rPr>
              <w:t>15</w:t>
            </w:r>
          </w:p>
        </w:tc>
        <w:tc>
          <w:tcPr>
            <w:tcW w:w="2552" w:type="dxa"/>
            <w:tcBorders>
              <w:top w:val="nil"/>
              <w:left w:val="nil"/>
              <w:bottom w:val="single" w:sz="8" w:space="0" w:color="auto"/>
              <w:right w:val="single" w:sz="8" w:space="0" w:color="auto"/>
            </w:tcBorders>
            <w:shd w:val="clear" w:color="auto" w:fill="auto"/>
            <w:vAlign w:val="center"/>
            <w:hideMark/>
          </w:tcPr>
          <w:p w:rsidR="00394A16" w:rsidRPr="004876AF" w:rsidRDefault="003B7092" w:rsidP="001D5BDA">
            <w:pPr>
              <w:spacing w:after="0" w:line="240" w:lineRule="auto"/>
              <w:ind w:left="0" w:firstLine="0"/>
              <w:jc w:val="right"/>
              <w:rPr>
                <w:rFonts w:eastAsia="Times New Roman" w:cstheme="minorHAnsi"/>
                <w:color w:val="000000"/>
                <w:sz w:val="24"/>
                <w:szCs w:val="24"/>
                <w:lang w:eastAsia="bg-BG"/>
              </w:rPr>
            </w:pPr>
            <w:r>
              <w:rPr>
                <w:rFonts w:eastAsia="Times New Roman" w:cstheme="minorHAnsi"/>
                <w:color w:val="000000"/>
                <w:sz w:val="24"/>
                <w:szCs w:val="24"/>
                <w:lang w:eastAsia="bg-BG"/>
              </w:rPr>
              <w:t>0,00</w:t>
            </w:r>
          </w:p>
        </w:tc>
      </w:tr>
      <w:tr w:rsidR="00394A16" w:rsidRPr="004876AF" w:rsidTr="001D5BDA">
        <w:trPr>
          <w:trHeight w:val="315"/>
        </w:trPr>
        <w:tc>
          <w:tcPr>
            <w:tcW w:w="5245" w:type="dxa"/>
            <w:tcBorders>
              <w:top w:val="nil"/>
              <w:left w:val="single" w:sz="8" w:space="0" w:color="auto"/>
              <w:bottom w:val="single" w:sz="8" w:space="0" w:color="auto"/>
              <w:right w:val="single" w:sz="4" w:space="0" w:color="auto"/>
            </w:tcBorders>
            <w:shd w:val="clear" w:color="auto" w:fill="auto"/>
            <w:noWrap/>
            <w:vAlign w:val="center"/>
            <w:hideMark/>
          </w:tcPr>
          <w:p w:rsidR="00394A16" w:rsidRPr="002961C6" w:rsidRDefault="002961C6" w:rsidP="001D5BDA">
            <w:pPr>
              <w:spacing w:after="0" w:line="240" w:lineRule="auto"/>
              <w:ind w:left="0" w:firstLine="0"/>
              <w:jc w:val="left"/>
              <w:rPr>
                <w:rFonts w:eastAsia="Times New Roman" w:cstheme="minorHAnsi"/>
                <w:color w:val="000000"/>
                <w:sz w:val="24"/>
                <w:szCs w:val="24"/>
                <w:lang w:eastAsia="bg-BG"/>
              </w:rPr>
            </w:pPr>
            <w:r w:rsidRPr="002961C6">
              <w:rPr>
                <w:rFonts w:cstheme="minorHAnsi"/>
                <w:color w:val="000000"/>
                <w:sz w:val="24"/>
                <w:szCs w:val="24"/>
              </w:rPr>
              <w:t>ГЕОРГИ РУМЕНОВ МАРИНОВ</w:t>
            </w:r>
          </w:p>
        </w:tc>
        <w:tc>
          <w:tcPr>
            <w:tcW w:w="2551" w:type="dxa"/>
            <w:tcBorders>
              <w:top w:val="nil"/>
              <w:left w:val="nil"/>
              <w:bottom w:val="single" w:sz="8" w:space="0" w:color="auto"/>
              <w:right w:val="single" w:sz="4" w:space="0" w:color="auto"/>
            </w:tcBorders>
            <w:shd w:val="clear" w:color="auto" w:fill="auto"/>
            <w:noWrap/>
            <w:vAlign w:val="center"/>
            <w:hideMark/>
          </w:tcPr>
          <w:p w:rsidR="00394A16" w:rsidRPr="004876AF" w:rsidRDefault="003B7092" w:rsidP="001D5BDA">
            <w:pPr>
              <w:spacing w:after="0" w:line="240" w:lineRule="auto"/>
              <w:ind w:left="0" w:firstLine="0"/>
              <w:jc w:val="right"/>
              <w:rPr>
                <w:rFonts w:eastAsia="Times New Roman" w:cstheme="minorHAnsi"/>
                <w:color w:val="000000"/>
                <w:sz w:val="24"/>
                <w:szCs w:val="24"/>
                <w:lang w:eastAsia="bg-BG"/>
              </w:rPr>
            </w:pPr>
            <w:r>
              <w:rPr>
                <w:rFonts w:eastAsia="Times New Roman" w:cstheme="minorHAnsi"/>
                <w:color w:val="000000"/>
                <w:sz w:val="24"/>
                <w:szCs w:val="24"/>
                <w:lang w:eastAsia="bg-BG"/>
              </w:rPr>
              <w:t>15</w:t>
            </w:r>
          </w:p>
        </w:tc>
        <w:tc>
          <w:tcPr>
            <w:tcW w:w="2552" w:type="dxa"/>
            <w:tcBorders>
              <w:top w:val="nil"/>
              <w:left w:val="nil"/>
              <w:bottom w:val="single" w:sz="8" w:space="0" w:color="auto"/>
              <w:right w:val="single" w:sz="8" w:space="0" w:color="auto"/>
            </w:tcBorders>
            <w:shd w:val="clear" w:color="auto" w:fill="auto"/>
            <w:vAlign w:val="center"/>
            <w:hideMark/>
          </w:tcPr>
          <w:p w:rsidR="00394A16" w:rsidRPr="004876AF" w:rsidRDefault="003B7092" w:rsidP="001D5BDA">
            <w:pPr>
              <w:spacing w:after="0" w:line="240" w:lineRule="auto"/>
              <w:ind w:left="0" w:firstLine="0"/>
              <w:jc w:val="right"/>
              <w:rPr>
                <w:rFonts w:eastAsia="Times New Roman" w:cstheme="minorHAnsi"/>
                <w:color w:val="000000"/>
                <w:sz w:val="24"/>
                <w:szCs w:val="24"/>
                <w:lang w:eastAsia="bg-BG"/>
              </w:rPr>
            </w:pPr>
            <w:r>
              <w:rPr>
                <w:rFonts w:eastAsia="Times New Roman" w:cstheme="minorHAnsi"/>
                <w:color w:val="000000"/>
                <w:sz w:val="24"/>
                <w:szCs w:val="24"/>
                <w:lang w:eastAsia="bg-BG"/>
              </w:rPr>
              <w:t>0,00</w:t>
            </w:r>
          </w:p>
        </w:tc>
      </w:tr>
    </w:tbl>
    <w:p w:rsidR="003D0B62" w:rsidRDefault="003D0B62" w:rsidP="006E1DA7">
      <w:pPr>
        <w:pStyle w:val="ListParagraph"/>
        <w:spacing w:after="0"/>
        <w:ind w:left="284" w:firstLine="0"/>
        <w:rPr>
          <w:rFonts w:cstheme="minorHAnsi"/>
          <w:sz w:val="24"/>
          <w:szCs w:val="24"/>
        </w:rPr>
      </w:pPr>
    </w:p>
    <w:p w:rsidR="00945633" w:rsidRPr="004876AF" w:rsidRDefault="00A30627" w:rsidP="006E1DA7">
      <w:pPr>
        <w:pStyle w:val="ListParagraph"/>
        <w:numPr>
          <w:ilvl w:val="0"/>
          <w:numId w:val="1"/>
        </w:numPr>
        <w:spacing w:after="0"/>
        <w:ind w:left="284" w:hanging="284"/>
        <w:rPr>
          <w:rFonts w:cstheme="minorHAnsi"/>
          <w:b/>
          <w:sz w:val="24"/>
          <w:szCs w:val="24"/>
        </w:rPr>
      </w:pPr>
      <w:r w:rsidRPr="004876AF">
        <w:rPr>
          <w:rFonts w:cstheme="minorHAnsi"/>
          <w:b/>
          <w:sz w:val="24"/>
          <w:szCs w:val="24"/>
        </w:rPr>
        <w:t>Управление</w:t>
      </w:r>
      <w:r w:rsidR="009377CD" w:rsidRPr="004876AF">
        <w:rPr>
          <w:rFonts w:cstheme="minorHAnsi"/>
          <w:b/>
          <w:sz w:val="24"/>
          <w:szCs w:val="24"/>
        </w:rPr>
        <w:t>.</w:t>
      </w:r>
    </w:p>
    <w:p w:rsidR="00945633" w:rsidRPr="004876AF" w:rsidRDefault="00945633" w:rsidP="006E1DA7">
      <w:pPr>
        <w:pStyle w:val="ListParagraph"/>
        <w:spacing w:after="0"/>
        <w:ind w:left="284" w:firstLine="0"/>
        <w:rPr>
          <w:rFonts w:cstheme="minorHAnsi"/>
          <w:sz w:val="24"/>
          <w:szCs w:val="24"/>
        </w:rPr>
      </w:pPr>
      <w:r w:rsidRPr="004876AF">
        <w:rPr>
          <w:rFonts w:cstheme="minorHAnsi"/>
          <w:sz w:val="24"/>
          <w:szCs w:val="24"/>
        </w:rPr>
        <w:t>Дружеството е с едностепенна система на управление – СД, с тригодишен мандат. Към 3</w:t>
      </w:r>
      <w:r w:rsidR="00394A16">
        <w:rPr>
          <w:rFonts w:cstheme="minorHAnsi"/>
          <w:sz w:val="24"/>
          <w:szCs w:val="24"/>
        </w:rPr>
        <w:t>1</w:t>
      </w:r>
      <w:r w:rsidRPr="004876AF">
        <w:rPr>
          <w:rFonts w:cstheme="minorHAnsi"/>
          <w:sz w:val="24"/>
          <w:szCs w:val="24"/>
        </w:rPr>
        <w:t>.</w:t>
      </w:r>
      <w:r w:rsidR="00394A16">
        <w:rPr>
          <w:rFonts w:cstheme="minorHAnsi"/>
          <w:sz w:val="24"/>
          <w:szCs w:val="24"/>
        </w:rPr>
        <w:t>12</w:t>
      </w:r>
      <w:r w:rsidRPr="004876AF">
        <w:rPr>
          <w:rFonts w:cstheme="minorHAnsi"/>
          <w:sz w:val="24"/>
          <w:szCs w:val="24"/>
        </w:rPr>
        <w:t>.20</w:t>
      </w:r>
      <w:r w:rsidR="00A04409" w:rsidRPr="004876AF">
        <w:rPr>
          <w:rFonts w:cstheme="minorHAnsi"/>
          <w:sz w:val="24"/>
          <w:szCs w:val="24"/>
        </w:rPr>
        <w:t>20</w:t>
      </w:r>
      <w:r w:rsidRPr="004876AF">
        <w:rPr>
          <w:rFonts w:cstheme="minorHAnsi"/>
          <w:sz w:val="24"/>
          <w:szCs w:val="24"/>
        </w:rPr>
        <w:t xml:space="preserve"> г. </w:t>
      </w:r>
      <w:r w:rsidR="00394A16">
        <w:rPr>
          <w:rFonts w:cstheme="minorHAnsi"/>
          <w:sz w:val="24"/>
          <w:szCs w:val="24"/>
        </w:rPr>
        <w:t xml:space="preserve">няма промяна в членовете на </w:t>
      </w:r>
      <w:r w:rsidRPr="004876AF">
        <w:rPr>
          <w:rFonts w:cstheme="minorHAnsi"/>
          <w:sz w:val="24"/>
          <w:szCs w:val="24"/>
        </w:rPr>
        <w:t xml:space="preserve">СД </w:t>
      </w:r>
      <w:r w:rsidR="00394A16">
        <w:rPr>
          <w:rFonts w:cstheme="minorHAnsi"/>
          <w:sz w:val="24"/>
          <w:szCs w:val="24"/>
        </w:rPr>
        <w:t>и съставът е следния</w:t>
      </w:r>
      <w:r w:rsidRPr="004876AF">
        <w:rPr>
          <w:rFonts w:cstheme="minorHAnsi"/>
          <w:sz w:val="24"/>
          <w:szCs w:val="24"/>
        </w:rPr>
        <w:t>:</w:t>
      </w:r>
    </w:p>
    <w:p w:rsidR="00945633" w:rsidRPr="004876AF" w:rsidRDefault="006E3B8D" w:rsidP="002D5E0B">
      <w:pPr>
        <w:pStyle w:val="ListParagraph"/>
        <w:numPr>
          <w:ilvl w:val="1"/>
          <w:numId w:val="3"/>
        </w:numPr>
        <w:spacing w:after="0"/>
        <w:ind w:left="1434" w:hanging="357"/>
        <w:rPr>
          <w:rFonts w:cstheme="minorHAnsi"/>
          <w:sz w:val="24"/>
          <w:szCs w:val="24"/>
        </w:rPr>
      </w:pPr>
      <w:r w:rsidRPr="004876AF">
        <w:rPr>
          <w:rFonts w:cstheme="minorHAnsi"/>
          <w:sz w:val="24"/>
          <w:szCs w:val="24"/>
        </w:rPr>
        <w:t>Драгомир Христов Великов</w:t>
      </w:r>
      <w:r w:rsidR="00945633" w:rsidRPr="004876AF">
        <w:rPr>
          <w:rFonts w:cstheme="minorHAnsi"/>
          <w:sz w:val="24"/>
          <w:szCs w:val="24"/>
        </w:rPr>
        <w:t xml:space="preserve"> – Председател на С</w:t>
      </w:r>
      <w:r w:rsidR="00CB2C68" w:rsidRPr="004876AF">
        <w:rPr>
          <w:rFonts w:cstheme="minorHAnsi"/>
          <w:sz w:val="24"/>
          <w:szCs w:val="24"/>
        </w:rPr>
        <w:t>Д</w:t>
      </w:r>
      <w:r w:rsidR="00804B65" w:rsidRPr="004876AF">
        <w:rPr>
          <w:rFonts w:cstheme="minorHAnsi"/>
          <w:sz w:val="24"/>
          <w:szCs w:val="24"/>
        </w:rPr>
        <w:t>;</w:t>
      </w:r>
      <w:r w:rsidR="00945633" w:rsidRPr="004876AF">
        <w:rPr>
          <w:rFonts w:cstheme="minorHAnsi"/>
          <w:sz w:val="24"/>
          <w:szCs w:val="24"/>
        </w:rPr>
        <w:t xml:space="preserve"> </w:t>
      </w:r>
    </w:p>
    <w:p w:rsidR="00945633" w:rsidRPr="004876AF" w:rsidRDefault="006E3B8D" w:rsidP="002D5E0B">
      <w:pPr>
        <w:pStyle w:val="ListParagraph"/>
        <w:numPr>
          <w:ilvl w:val="1"/>
          <w:numId w:val="3"/>
        </w:numPr>
        <w:spacing w:after="0"/>
        <w:ind w:left="1434" w:hanging="357"/>
        <w:rPr>
          <w:rFonts w:cstheme="minorHAnsi"/>
          <w:sz w:val="24"/>
          <w:szCs w:val="24"/>
        </w:rPr>
      </w:pPr>
      <w:r w:rsidRPr="004876AF">
        <w:rPr>
          <w:rFonts w:cstheme="minorHAnsi"/>
          <w:sz w:val="24"/>
          <w:szCs w:val="24"/>
        </w:rPr>
        <w:t>Илхан Рамадан Фаик</w:t>
      </w:r>
      <w:r w:rsidR="00945633" w:rsidRPr="004876AF">
        <w:rPr>
          <w:rFonts w:cstheme="minorHAnsi"/>
          <w:sz w:val="24"/>
          <w:szCs w:val="24"/>
        </w:rPr>
        <w:t xml:space="preserve"> – Заместник – председател на С</w:t>
      </w:r>
      <w:r w:rsidR="00CB2C68" w:rsidRPr="004876AF">
        <w:rPr>
          <w:rFonts w:cstheme="minorHAnsi"/>
          <w:sz w:val="24"/>
          <w:szCs w:val="24"/>
        </w:rPr>
        <w:t>Д</w:t>
      </w:r>
      <w:r w:rsidR="00804B65" w:rsidRPr="004876AF">
        <w:rPr>
          <w:rFonts w:cstheme="minorHAnsi"/>
          <w:sz w:val="24"/>
          <w:szCs w:val="24"/>
        </w:rPr>
        <w:t>;</w:t>
      </w:r>
    </w:p>
    <w:p w:rsidR="00CB2C68" w:rsidRPr="004876AF" w:rsidRDefault="006E3B8D" w:rsidP="002D5E0B">
      <w:pPr>
        <w:pStyle w:val="ListParagraph"/>
        <w:numPr>
          <w:ilvl w:val="1"/>
          <w:numId w:val="3"/>
        </w:numPr>
        <w:spacing w:after="0"/>
        <w:ind w:left="1434" w:hanging="357"/>
        <w:rPr>
          <w:rFonts w:cstheme="minorHAnsi"/>
          <w:sz w:val="24"/>
          <w:szCs w:val="24"/>
        </w:rPr>
      </w:pPr>
      <w:r w:rsidRPr="004876AF">
        <w:rPr>
          <w:rFonts w:cstheme="minorHAnsi"/>
          <w:sz w:val="24"/>
          <w:szCs w:val="24"/>
        </w:rPr>
        <w:t>Иван Димитров Пирински</w:t>
      </w:r>
      <w:r w:rsidR="00CB2C68" w:rsidRPr="004876AF">
        <w:rPr>
          <w:rFonts w:cstheme="minorHAnsi"/>
          <w:sz w:val="24"/>
          <w:szCs w:val="24"/>
        </w:rPr>
        <w:t xml:space="preserve"> – член на СД и Изпълнителен директор</w:t>
      </w:r>
      <w:r w:rsidR="00804B65" w:rsidRPr="004876AF">
        <w:rPr>
          <w:rFonts w:cstheme="minorHAnsi"/>
          <w:sz w:val="24"/>
          <w:szCs w:val="24"/>
        </w:rPr>
        <w:t>;</w:t>
      </w:r>
    </w:p>
    <w:p w:rsidR="007C09C3" w:rsidRPr="004876AF" w:rsidRDefault="00394A16" w:rsidP="006E1DA7">
      <w:pPr>
        <w:spacing w:after="0"/>
        <w:ind w:firstLine="0"/>
        <w:rPr>
          <w:rFonts w:cstheme="minorHAnsi"/>
          <w:sz w:val="24"/>
          <w:szCs w:val="24"/>
        </w:rPr>
      </w:pPr>
      <w:r>
        <w:rPr>
          <w:rFonts w:cstheme="minorHAnsi"/>
          <w:sz w:val="24"/>
          <w:szCs w:val="24"/>
        </w:rPr>
        <w:t xml:space="preserve">Представляващ </w:t>
      </w:r>
      <w:r w:rsidR="00C939ED" w:rsidRPr="004876AF">
        <w:rPr>
          <w:rFonts w:cstheme="minorHAnsi"/>
          <w:sz w:val="24"/>
          <w:szCs w:val="24"/>
        </w:rPr>
        <w:t>Д</w:t>
      </w:r>
      <w:r w:rsidR="006C017B" w:rsidRPr="004876AF">
        <w:rPr>
          <w:rFonts w:cstheme="minorHAnsi"/>
          <w:sz w:val="24"/>
          <w:szCs w:val="24"/>
        </w:rPr>
        <w:t>р</w:t>
      </w:r>
      <w:r w:rsidR="00C939ED" w:rsidRPr="004876AF">
        <w:rPr>
          <w:rFonts w:cstheme="minorHAnsi"/>
          <w:sz w:val="24"/>
          <w:szCs w:val="24"/>
        </w:rPr>
        <w:t xml:space="preserve">ужеството </w:t>
      </w:r>
      <w:r>
        <w:rPr>
          <w:rFonts w:cstheme="minorHAnsi"/>
          <w:sz w:val="24"/>
          <w:szCs w:val="24"/>
        </w:rPr>
        <w:t>е</w:t>
      </w:r>
      <w:r w:rsidR="00C939ED" w:rsidRPr="004876AF">
        <w:rPr>
          <w:rFonts w:cstheme="minorHAnsi"/>
          <w:sz w:val="24"/>
          <w:szCs w:val="24"/>
        </w:rPr>
        <w:t xml:space="preserve"> Изпълнителния директор </w:t>
      </w:r>
      <w:r w:rsidR="003016BF" w:rsidRPr="004876AF">
        <w:rPr>
          <w:rFonts w:cstheme="minorHAnsi"/>
          <w:sz w:val="24"/>
          <w:szCs w:val="24"/>
        </w:rPr>
        <w:t>Иван Димитров Пирински.</w:t>
      </w:r>
    </w:p>
    <w:p w:rsidR="005021EE" w:rsidRPr="004876AF" w:rsidRDefault="005021EE" w:rsidP="006E1DA7">
      <w:pPr>
        <w:spacing w:after="0"/>
        <w:ind w:firstLine="0"/>
        <w:rPr>
          <w:rFonts w:cstheme="minorHAnsi"/>
          <w:sz w:val="24"/>
          <w:szCs w:val="24"/>
        </w:rPr>
      </w:pPr>
    </w:p>
    <w:p w:rsidR="005649D3" w:rsidRPr="004876AF" w:rsidRDefault="005649D3" w:rsidP="005649D3">
      <w:pPr>
        <w:spacing w:after="0"/>
        <w:rPr>
          <w:rFonts w:cstheme="minorHAnsi"/>
          <w:b/>
          <w:sz w:val="24"/>
          <w:szCs w:val="24"/>
          <w:u w:val="single"/>
        </w:rPr>
      </w:pPr>
      <w:r w:rsidRPr="004876AF">
        <w:rPr>
          <w:rFonts w:cstheme="minorHAnsi"/>
          <w:b/>
          <w:sz w:val="24"/>
          <w:szCs w:val="24"/>
          <w:u w:val="single"/>
        </w:rPr>
        <w:t xml:space="preserve">II.Важни събития за </w:t>
      </w:r>
      <w:r w:rsidRPr="004876AF">
        <w:rPr>
          <w:rFonts w:cstheme="minorHAnsi"/>
          <w:b/>
          <w:bCs/>
          <w:sz w:val="24"/>
          <w:szCs w:val="24"/>
          <w:u w:val="single"/>
        </w:rPr>
        <w:t>Дружеството</w:t>
      </w:r>
      <w:r w:rsidRPr="004876AF">
        <w:rPr>
          <w:rFonts w:cstheme="minorHAnsi"/>
          <w:b/>
          <w:sz w:val="24"/>
          <w:szCs w:val="24"/>
          <w:u w:val="single"/>
        </w:rPr>
        <w:t xml:space="preserve"> настъпили </w:t>
      </w:r>
      <w:r w:rsidR="00394A16">
        <w:rPr>
          <w:rFonts w:cstheme="minorHAnsi"/>
          <w:b/>
          <w:sz w:val="24"/>
          <w:szCs w:val="24"/>
          <w:u w:val="single"/>
        </w:rPr>
        <w:t>през четвърто тримесечие на 2020 г.</w:t>
      </w:r>
    </w:p>
    <w:p w:rsidR="00467F41" w:rsidRDefault="00A46646" w:rsidP="00E815F4">
      <w:pPr>
        <w:spacing w:after="0"/>
        <w:ind w:firstLine="0"/>
        <w:rPr>
          <w:rFonts w:cstheme="minorHAnsi"/>
          <w:sz w:val="24"/>
          <w:szCs w:val="24"/>
        </w:rPr>
      </w:pPr>
      <w:r>
        <w:rPr>
          <w:rFonts w:cstheme="minorHAnsi"/>
          <w:sz w:val="24"/>
          <w:szCs w:val="24"/>
        </w:rPr>
        <w:t>През четвърто тримесечие на 2020 г. важните събития за Дружеството са:</w:t>
      </w:r>
    </w:p>
    <w:p w:rsidR="00423344" w:rsidRDefault="00423344" w:rsidP="00423344">
      <w:pPr>
        <w:pStyle w:val="ListParagraph"/>
        <w:numPr>
          <w:ilvl w:val="0"/>
          <w:numId w:val="42"/>
        </w:numPr>
        <w:spacing w:after="0"/>
        <w:ind w:left="284" w:hanging="284"/>
        <w:rPr>
          <w:rFonts w:cstheme="minorHAnsi"/>
          <w:sz w:val="24"/>
          <w:szCs w:val="24"/>
        </w:rPr>
      </w:pPr>
      <w:r>
        <w:rPr>
          <w:rFonts w:ascii="Calibri" w:hAnsi="Calibri" w:cs="Calibri"/>
          <w:szCs w:val="24"/>
        </w:rPr>
        <w:t>Съгласно писмо на КФН с Изх. № РГ-05-1683-11 от 16.10.2020 г.</w:t>
      </w:r>
      <w:r w:rsidR="00B906C6">
        <w:rPr>
          <w:rFonts w:ascii="Calibri" w:hAnsi="Calibri" w:cs="Calibri"/>
          <w:szCs w:val="24"/>
        </w:rPr>
        <w:t>,</w:t>
      </w:r>
      <w:r>
        <w:rPr>
          <w:rFonts w:ascii="Calibri" w:hAnsi="Calibri" w:cs="Calibri"/>
          <w:szCs w:val="24"/>
        </w:rPr>
        <w:t xml:space="preserve"> н</w:t>
      </w:r>
      <w:r>
        <w:rPr>
          <w:rFonts w:cstheme="minorHAnsi"/>
          <w:sz w:val="24"/>
          <w:szCs w:val="24"/>
        </w:rPr>
        <w:t>а 21.10.2020 г. бе публикуван междинния финансов отчет на Дружеството за първо тримесечие на 2020 г.</w:t>
      </w:r>
    </w:p>
    <w:p w:rsidR="00423344" w:rsidRDefault="00423344" w:rsidP="00423344">
      <w:pPr>
        <w:pStyle w:val="ListParagraph"/>
        <w:numPr>
          <w:ilvl w:val="0"/>
          <w:numId w:val="42"/>
        </w:numPr>
        <w:spacing w:after="0"/>
        <w:ind w:left="284" w:hanging="284"/>
        <w:rPr>
          <w:rFonts w:cstheme="minorHAnsi"/>
          <w:sz w:val="24"/>
          <w:szCs w:val="24"/>
        </w:rPr>
      </w:pPr>
      <w:r>
        <w:rPr>
          <w:rFonts w:cstheme="minorHAnsi"/>
          <w:sz w:val="24"/>
          <w:szCs w:val="24"/>
        </w:rPr>
        <w:t xml:space="preserve">На 28.10.2020 г. бе публикуван междинния финансов отчет на Дружеството за трето тримесечие на </w:t>
      </w:r>
      <w:r w:rsidRPr="00A13CBD">
        <w:rPr>
          <w:rFonts w:cstheme="minorHAnsi"/>
          <w:sz w:val="24"/>
          <w:szCs w:val="24"/>
        </w:rPr>
        <w:t>2020 г.</w:t>
      </w:r>
    </w:p>
    <w:p w:rsidR="00826C00" w:rsidRPr="00A13CBD" w:rsidRDefault="00EC253D" w:rsidP="00423344">
      <w:pPr>
        <w:pStyle w:val="ListParagraph"/>
        <w:numPr>
          <w:ilvl w:val="0"/>
          <w:numId w:val="42"/>
        </w:numPr>
        <w:spacing w:after="0"/>
        <w:ind w:left="284" w:hanging="284"/>
        <w:rPr>
          <w:rFonts w:cstheme="minorHAnsi"/>
          <w:sz w:val="24"/>
          <w:szCs w:val="24"/>
        </w:rPr>
      </w:pPr>
      <w:r w:rsidRPr="00A13CBD">
        <w:rPr>
          <w:rFonts w:cstheme="minorHAnsi"/>
          <w:sz w:val="24"/>
          <w:szCs w:val="24"/>
        </w:rPr>
        <w:t>На 27.10.2020 г. Дружеството сключи договор за цесия с Българска финансова къща АД на стойност 390,000</w:t>
      </w:r>
      <w:r w:rsidR="00A13CBD">
        <w:rPr>
          <w:rFonts w:cstheme="minorHAnsi"/>
          <w:sz w:val="24"/>
          <w:szCs w:val="24"/>
        </w:rPr>
        <w:t>.00</w:t>
      </w:r>
      <w:r w:rsidRPr="00A13CBD">
        <w:rPr>
          <w:rFonts w:cstheme="minorHAnsi"/>
          <w:sz w:val="24"/>
          <w:szCs w:val="24"/>
        </w:rPr>
        <w:t xml:space="preserve"> (триста и деветдесет хиляди) лева за покупка на вземане</w:t>
      </w:r>
      <w:r w:rsidR="006B6D0F">
        <w:rPr>
          <w:rFonts w:cstheme="minorHAnsi"/>
          <w:sz w:val="24"/>
          <w:szCs w:val="24"/>
        </w:rPr>
        <w:t>,</w:t>
      </w:r>
      <w:r w:rsidR="00A13CBD" w:rsidRPr="00A13CBD">
        <w:rPr>
          <w:rFonts w:cstheme="minorHAnsi"/>
          <w:spacing w:val="-3"/>
          <w:sz w:val="24"/>
          <w:szCs w:val="24"/>
        </w:rPr>
        <w:t xml:space="preserve"> </w:t>
      </w:r>
      <w:r w:rsidR="006B6D0F">
        <w:rPr>
          <w:rFonts w:cstheme="minorHAnsi"/>
          <w:spacing w:val="-3"/>
          <w:sz w:val="24"/>
          <w:szCs w:val="24"/>
        </w:rPr>
        <w:t>с</w:t>
      </w:r>
      <w:r w:rsidR="00A13CBD">
        <w:rPr>
          <w:rFonts w:cstheme="minorHAnsi"/>
          <w:spacing w:val="-3"/>
          <w:sz w:val="24"/>
          <w:szCs w:val="24"/>
        </w:rPr>
        <w:t xml:space="preserve"> краен</w:t>
      </w:r>
      <w:r w:rsidR="00A13CBD" w:rsidRPr="00A13CBD">
        <w:rPr>
          <w:rFonts w:cstheme="minorHAnsi"/>
          <w:sz w:val="24"/>
          <w:szCs w:val="24"/>
        </w:rPr>
        <w:t xml:space="preserve"> срок на плащане </w:t>
      </w:r>
      <w:r w:rsidR="00A13CBD">
        <w:rPr>
          <w:rFonts w:cstheme="minorHAnsi"/>
          <w:sz w:val="24"/>
          <w:szCs w:val="24"/>
        </w:rPr>
        <w:t xml:space="preserve">на лихви и главница </w:t>
      </w:r>
      <w:r w:rsidR="00A13CBD" w:rsidRPr="00A13CBD">
        <w:rPr>
          <w:rFonts w:cstheme="minorHAnsi"/>
          <w:sz w:val="24"/>
          <w:szCs w:val="24"/>
        </w:rPr>
        <w:t>26.08.2021 г.</w:t>
      </w:r>
    </w:p>
    <w:p w:rsidR="00394A16" w:rsidRPr="00E815F4" w:rsidRDefault="00394A16" w:rsidP="00E815F4">
      <w:pPr>
        <w:spacing w:after="0"/>
        <w:ind w:firstLine="0"/>
        <w:rPr>
          <w:rFonts w:cstheme="minorHAnsi"/>
          <w:sz w:val="24"/>
          <w:szCs w:val="24"/>
        </w:rPr>
      </w:pPr>
    </w:p>
    <w:p w:rsidR="00B86C38" w:rsidRDefault="007E118E" w:rsidP="006E1DA7">
      <w:pPr>
        <w:pStyle w:val="ListParagraph"/>
        <w:spacing w:after="0"/>
        <w:ind w:left="0" w:firstLine="0"/>
        <w:rPr>
          <w:rFonts w:cstheme="minorHAnsi"/>
          <w:b/>
          <w:sz w:val="24"/>
          <w:szCs w:val="24"/>
          <w:u w:val="single"/>
        </w:rPr>
      </w:pPr>
      <w:r w:rsidRPr="004876AF">
        <w:rPr>
          <w:rFonts w:cstheme="minorHAnsi"/>
          <w:b/>
          <w:sz w:val="24"/>
          <w:szCs w:val="24"/>
          <w:u w:val="single"/>
        </w:rPr>
        <w:t xml:space="preserve">III. </w:t>
      </w:r>
      <w:r w:rsidR="00C4547F" w:rsidRPr="004876AF">
        <w:rPr>
          <w:rFonts w:cstheme="minorHAnsi"/>
          <w:b/>
          <w:sz w:val="24"/>
          <w:szCs w:val="24"/>
          <w:u w:val="single"/>
        </w:rPr>
        <w:t>Преглед на дейността</w:t>
      </w:r>
      <w:r w:rsidR="007C3D0E" w:rsidRPr="004876AF">
        <w:rPr>
          <w:rFonts w:cstheme="minorHAnsi"/>
          <w:b/>
          <w:sz w:val="24"/>
          <w:szCs w:val="24"/>
          <w:u w:val="single"/>
        </w:rPr>
        <w:t xml:space="preserve"> и на финансовото състояние</w:t>
      </w:r>
      <w:r w:rsidR="00C4547F" w:rsidRPr="004876AF">
        <w:rPr>
          <w:rFonts w:cstheme="minorHAnsi"/>
          <w:b/>
          <w:sz w:val="24"/>
          <w:szCs w:val="24"/>
          <w:u w:val="single"/>
        </w:rPr>
        <w:t xml:space="preserve"> </w:t>
      </w:r>
      <w:r w:rsidR="007C3D0E" w:rsidRPr="004876AF">
        <w:rPr>
          <w:rFonts w:cstheme="minorHAnsi"/>
          <w:b/>
          <w:sz w:val="24"/>
          <w:szCs w:val="24"/>
          <w:u w:val="single"/>
        </w:rPr>
        <w:t xml:space="preserve">на </w:t>
      </w:r>
      <w:r w:rsidR="00C4547F" w:rsidRPr="004876AF">
        <w:rPr>
          <w:rFonts w:cstheme="minorHAnsi"/>
          <w:b/>
          <w:sz w:val="24"/>
          <w:szCs w:val="24"/>
          <w:u w:val="single"/>
        </w:rPr>
        <w:t>Дружеството</w:t>
      </w:r>
      <w:r w:rsidR="007C3D0E" w:rsidRPr="004876AF">
        <w:rPr>
          <w:rFonts w:cstheme="minorHAnsi"/>
          <w:b/>
          <w:sz w:val="24"/>
          <w:szCs w:val="24"/>
          <w:u w:val="single"/>
        </w:rPr>
        <w:t>. Основни рискове пред Дружеството и инвестициите в книжа на Дружеството.</w:t>
      </w:r>
    </w:p>
    <w:p w:rsidR="00F37FFD" w:rsidRPr="004876AF" w:rsidRDefault="00CD2D88" w:rsidP="002D5E0B">
      <w:pPr>
        <w:pStyle w:val="ListParagraph"/>
        <w:numPr>
          <w:ilvl w:val="0"/>
          <w:numId w:val="8"/>
        </w:numPr>
        <w:spacing w:after="0"/>
        <w:ind w:left="284" w:hanging="284"/>
        <w:rPr>
          <w:rFonts w:cstheme="minorHAnsi"/>
          <w:b/>
          <w:sz w:val="24"/>
          <w:szCs w:val="24"/>
        </w:rPr>
      </w:pPr>
      <w:r w:rsidRPr="004876AF">
        <w:rPr>
          <w:rFonts w:cstheme="minorHAnsi"/>
          <w:b/>
          <w:sz w:val="24"/>
          <w:szCs w:val="24"/>
        </w:rPr>
        <w:t>Преглед на дейността на Дружеството</w:t>
      </w:r>
    </w:p>
    <w:p w:rsidR="00621AC0" w:rsidRPr="004876AF" w:rsidRDefault="00621AC0" w:rsidP="00621AC0">
      <w:pPr>
        <w:pStyle w:val="ListParagraph"/>
        <w:spacing w:after="0"/>
        <w:ind w:left="284" w:firstLine="0"/>
        <w:rPr>
          <w:rFonts w:eastAsia="Times New Roman" w:cstheme="minorHAnsi"/>
          <w:sz w:val="24"/>
          <w:szCs w:val="24"/>
          <w:lang w:eastAsia="bg-BG"/>
        </w:rPr>
      </w:pPr>
      <w:r w:rsidRPr="004876AF">
        <w:rPr>
          <w:rFonts w:cstheme="minorHAnsi"/>
          <w:sz w:val="24"/>
          <w:szCs w:val="24"/>
        </w:rPr>
        <w:t>Предметът на дейност на Дружеството е: набиране на парични средства, чрез издаване на ценни книжа и инвестиране на набраните средства във вземания (секюритизация на вземания), покупко-продажба на вземания. Дружеството не може да извършва други търговски сделки извън посочените в предходното изречение и пряко свързаните с тяхното осъществяване, освен ако са позволени от закона. Дружеството може да инвестира в обезпечени и необезпечени вземания</w:t>
      </w:r>
      <w:r w:rsidRPr="004876AF">
        <w:rPr>
          <w:rFonts w:eastAsia="Times New Roman" w:cstheme="minorHAnsi"/>
          <w:sz w:val="24"/>
          <w:szCs w:val="24"/>
          <w:lang w:eastAsia="bg-BG"/>
        </w:rPr>
        <w:t>, които отговарят едновременно на следните условия:</w:t>
      </w:r>
    </w:p>
    <w:p w:rsidR="00621AC0" w:rsidRPr="004876AF" w:rsidRDefault="00621AC0" w:rsidP="00B43A7E">
      <w:pPr>
        <w:spacing w:after="0"/>
        <w:contextualSpacing/>
        <w:rPr>
          <w:rFonts w:eastAsia="Times New Roman" w:cstheme="minorHAnsi"/>
          <w:sz w:val="24"/>
          <w:szCs w:val="24"/>
          <w:lang w:eastAsia="bg-BG"/>
        </w:rPr>
      </w:pPr>
      <w:r w:rsidRPr="004876AF">
        <w:rPr>
          <w:rFonts w:eastAsia="Times New Roman" w:cstheme="minorHAnsi"/>
          <w:b/>
          <w:sz w:val="24"/>
          <w:szCs w:val="24"/>
          <w:lang w:eastAsia="bg-BG"/>
        </w:rPr>
        <w:t>а)</w:t>
      </w:r>
      <w:r w:rsidRPr="004876AF">
        <w:rPr>
          <w:rFonts w:eastAsia="Times New Roman" w:cstheme="minorHAnsi"/>
          <w:sz w:val="24"/>
          <w:szCs w:val="24"/>
          <w:lang w:eastAsia="bg-BG"/>
        </w:rPr>
        <w:t xml:space="preserve"> вземания към български физически и юридически лица;</w:t>
      </w:r>
    </w:p>
    <w:p w:rsidR="00621AC0" w:rsidRPr="004876AF" w:rsidRDefault="00661284" w:rsidP="00B43A7E">
      <w:pPr>
        <w:spacing w:after="0"/>
        <w:contextualSpacing/>
        <w:rPr>
          <w:rFonts w:eastAsia="Times New Roman" w:cstheme="minorHAnsi"/>
          <w:sz w:val="24"/>
          <w:szCs w:val="24"/>
          <w:lang w:eastAsia="bg-BG"/>
        </w:rPr>
      </w:pPr>
      <w:r>
        <w:rPr>
          <w:rFonts w:eastAsia="Times New Roman" w:cstheme="minorHAnsi"/>
          <w:b/>
          <w:sz w:val="24"/>
          <w:szCs w:val="24"/>
          <w:lang w:eastAsia="bg-BG"/>
        </w:rPr>
        <w:t>b</w:t>
      </w:r>
      <w:r w:rsidR="00621AC0" w:rsidRPr="004876AF">
        <w:rPr>
          <w:rFonts w:eastAsia="Times New Roman" w:cstheme="minorHAnsi"/>
          <w:b/>
          <w:sz w:val="24"/>
          <w:szCs w:val="24"/>
          <w:lang w:eastAsia="bg-BG"/>
        </w:rPr>
        <w:t>)</w:t>
      </w:r>
      <w:r w:rsidR="00621AC0" w:rsidRPr="004876AF">
        <w:rPr>
          <w:rFonts w:eastAsia="Times New Roman" w:cstheme="minorHAnsi"/>
          <w:sz w:val="24"/>
          <w:szCs w:val="24"/>
          <w:lang w:eastAsia="bg-BG"/>
        </w:rPr>
        <w:t xml:space="preserve"> вземания, възникнали по силата на договор за заем или в резултат на търговска сделка, удостоверени с писмен договор или друг документ, включително запис</w:t>
      </w:r>
      <w:r w:rsidR="009A7107" w:rsidRPr="004876AF">
        <w:rPr>
          <w:rFonts w:eastAsia="Times New Roman" w:cstheme="minorHAnsi"/>
          <w:sz w:val="24"/>
          <w:szCs w:val="24"/>
          <w:lang w:eastAsia="bg-BG"/>
        </w:rPr>
        <w:t xml:space="preserve"> на заповед или менителница;</w:t>
      </w:r>
    </w:p>
    <w:p w:rsidR="00621AC0" w:rsidRPr="004876AF" w:rsidRDefault="00621AC0" w:rsidP="00DC5A79">
      <w:pPr>
        <w:ind w:firstLine="0"/>
        <w:contextualSpacing/>
        <w:rPr>
          <w:rFonts w:eastAsia="Times New Roman" w:cstheme="minorHAnsi"/>
          <w:sz w:val="24"/>
          <w:szCs w:val="24"/>
          <w:lang w:eastAsia="bg-BG"/>
        </w:rPr>
      </w:pPr>
      <w:r w:rsidRPr="004876AF">
        <w:rPr>
          <w:rFonts w:eastAsia="Times New Roman" w:cstheme="minorHAnsi"/>
          <w:sz w:val="24"/>
          <w:szCs w:val="24"/>
          <w:lang w:eastAsia="bg-BG"/>
        </w:rPr>
        <w:t>Дружеството може да придобива нови активи за секюритизация при спазване изискванията на закона. Дружеството може да инвестира свободните си средства само в ценни книжа, издадени или гарантирани от българската държава и/или в банкови депозити. Също така</w:t>
      </w:r>
      <w:r w:rsidRPr="004876AF">
        <w:rPr>
          <w:rFonts w:eastAsia="Times New Roman" w:cstheme="minorHAnsi"/>
          <w:b/>
          <w:sz w:val="24"/>
          <w:szCs w:val="24"/>
          <w:lang w:eastAsia="bg-BG"/>
        </w:rPr>
        <w:t xml:space="preserve"> </w:t>
      </w:r>
      <w:r w:rsidRPr="004876AF">
        <w:rPr>
          <w:rFonts w:eastAsia="Times New Roman" w:cstheme="minorHAnsi"/>
          <w:sz w:val="24"/>
          <w:szCs w:val="24"/>
          <w:lang w:eastAsia="bg-BG"/>
        </w:rPr>
        <w:t xml:space="preserve">Дружеството може да инвестира до 10 на сто от капитала си в обслужващото дружество. </w:t>
      </w:r>
    </w:p>
    <w:p w:rsidR="00621AC0" w:rsidRPr="004876AF" w:rsidRDefault="00621AC0" w:rsidP="00DC5A79">
      <w:pPr>
        <w:spacing w:line="259" w:lineRule="auto"/>
        <w:ind w:firstLine="0"/>
        <w:contextualSpacing/>
        <w:rPr>
          <w:rFonts w:eastAsia="Times New Roman" w:cstheme="minorHAnsi"/>
          <w:sz w:val="24"/>
          <w:szCs w:val="24"/>
          <w:lang w:eastAsia="bg-BG"/>
        </w:rPr>
      </w:pPr>
      <w:r w:rsidRPr="004876AF">
        <w:rPr>
          <w:rFonts w:eastAsia="Times New Roman" w:cstheme="minorHAnsi"/>
          <w:sz w:val="24"/>
          <w:szCs w:val="24"/>
          <w:lang w:eastAsia="bg-BG"/>
        </w:rPr>
        <w:t>Към 3</w:t>
      </w:r>
      <w:r w:rsidR="00394A16">
        <w:rPr>
          <w:rFonts w:eastAsia="Times New Roman" w:cstheme="minorHAnsi"/>
          <w:sz w:val="24"/>
          <w:szCs w:val="24"/>
          <w:lang w:eastAsia="bg-BG"/>
        </w:rPr>
        <w:t>1</w:t>
      </w:r>
      <w:r w:rsidR="008C606A" w:rsidRPr="004876AF">
        <w:rPr>
          <w:rFonts w:eastAsia="Times New Roman" w:cstheme="minorHAnsi"/>
          <w:sz w:val="24"/>
          <w:szCs w:val="24"/>
          <w:lang w:eastAsia="bg-BG"/>
        </w:rPr>
        <w:t>.</w:t>
      </w:r>
      <w:r w:rsidR="00394A16">
        <w:rPr>
          <w:rFonts w:eastAsia="Times New Roman" w:cstheme="minorHAnsi"/>
          <w:sz w:val="24"/>
          <w:szCs w:val="24"/>
          <w:lang w:eastAsia="bg-BG"/>
        </w:rPr>
        <w:t>12</w:t>
      </w:r>
      <w:r w:rsidRPr="004876AF">
        <w:rPr>
          <w:rFonts w:eastAsia="Times New Roman" w:cstheme="minorHAnsi"/>
          <w:sz w:val="24"/>
          <w:szCs w:val="24"/>
          <w:lang w:eastAsia="bg-BG"/>
        </w:rPr>
        <w:t>.20</w:t>
      </w:r>
      <w:r w:rsidR="008C606A" w:rsidRPr="004876AF">
        <w:rPr>
          <w:rFonts w:eastAsia="Times New Roman" w:cstheme="minorHAnsi"/>
          <w:sz w:val="24"/>
          <w:szCs w:val="24"/>
          <w:lang w:eastAsia="bg-BG"/>
        </w:rPr>
        <w:t>20</w:t>
      </w:r>
      <w:r w:rsidRPr="004876AF">
        <w:rPr>
          <w:rFonts w:eastAsia="Times New Roman" w:cstheme="minorHAnsi"/>
          <w:sz w:val="24"/>
          <w:szCs w:val="24"/>
          <w:lang w:eastAsia="bg-BG"/>
        </w:rPr>
        <w:t xml:space="preserve"> г. Дружеството не е инвестирало свободни парични средства в  ценни книжа, издадени или гарантирани от българската държава и/или в банкови депозити. </w:t>
      </w:r>
    </w:p>
    <w:p w:rsidR="00621AC0" w:rsidRPr="004876AF" w:rsidRDefault="00621AC0" w:rsidP="00DC5A79">
      <w:pPr>
        <w:spacing w:line="259" w:lineRule="auto"/>
        <w:ind w:firstLine="0"/>
        <w:contextualSpacing/>
        <w:rPr>
          <w:rFonts w:eastAsia="Times New Roman" w:cstheme="minorHAnsi"/>
          <w:sz w:val="24"/>
          <w:szCs w:val="24"/>
          <w:lang w:eastAsia="bg-BG"/>
        </w:rPr>
      </w:pPr>
      <w:r w:rsidRPr="004876AF">
        <w:rPr>
          <w:rFonts w:eastAsia="Times New Roman" w:cstheme="minorHAnsi"/>
          <w:sz w:val="24"/>
          <w:szCs w:val="24"/>
          <w:lang w:eastAsia="bg-BG"/>
        </w:rPr>
        <w:t>Към 3</w:t>
      </w:r>
      <w:r w:rsidR="00394A16">
        <w:rPr>
          <w:rFonts w:eastAsia="Times New Roman" w:cstheme="minorHAnsi"/>
          <w:sz w:val="24"/>
          <w:szCs w:val="24"/>
          <w:lang w:eastAsia="bg-BG"/>
        </w:rPr>
        <w:t>1</w:t>
      </w:r>
      <w:r w:rsidRPr="004876AF">
        <w:rPr>
          <w:rFonts w:eastAsia="Times New Roman" w:cstheme="minorHAnsi"/>
          <w:sz w:val="24"/>
          <w:szCs w:val="24"/>
          <w:lang w:eastAsia="bg-BG"/>
        </w:rPr>
        <w:t>.</w:t>
      </w:r>
      <w:r w:rsidR="00394A16">
        <w:rPr>
          <w:rFonts w:eastAsia="Times New Roman" w:cstheme="minorHAnsi"/>
          <w:sz w:val="24"/>
          <w:szCs w:val="24"/>
          <w:lang w:eastAsia="bg-BG"/>
        </w:rPr>
        <w:t>12</w:t>
      </w:r>
      <w:r w:rsidRPr="004876AF">
        <w:rPr>
          <w:rFonts w:eastAsia="Times New Roman" w:cstheme="minorHAnsi"/>
          <w:sz w:val="24"/>
          <w:szCs w:val="24"/>
          <w:lang w:eastAsia="bg-BG"/>
        </w:rPr>
        <w:t>.20</w:t>
      </w:r>
      <w:r w:rsidR="008C606A" w:rsidRPr="004876AF">
        <w:rPr>
          <w:rFonts w:eastAsia="Times New Roman" w:cstheme="minorHAnsi"/>
          <w:sz w:val="24"/>
          <w:szCs w:val="24"/>
          <w:lang w:eastAsia="bg-BG"/>
        </w:rPr>
        <w:t>20</w:t>
      </w:r>
      <w:r w:rsidRPr="004876AF">
        <w:rPr>
          <w:rFonts w:eastAsia="Times New Roman" w:cstheme="minorHAnsi"/>
          <w:sz w:val="24"/>
          <w:szCs w:val="24"/>
          <w:lang w:eastAsia="bg-BG"/>
        </w:rPr>
        <w:t xml:space="preserve"> г. Дружеството не притежава дялови участия в други дружества, включително и в обслужващото дружество.</w:t>
      </w:r>
    </w:p>
    <w:p w:rsidR="00621AC0" w:rsidRPr="004876AF" w:rsidRDefault="00621AC0" w:rsidP="00DC5A79">
      <w:pPr>
        <w:ind w:firstLine="0"/>
        <w:contextualSpacing/>
        <w:rPr>
          <w:rFonts w:cstheme="minorHAnsi"/>
          <w:sz w:val="24"/>
          <w:szCs w:val="24"/>
        </w:rPr>
      </w:pPr>
      <w:r w:rsidRPr="004876AF">
        <w:rPr>
          <w:rFonts w:eastAsia="Times New Roman" w:cstheme="minorHAnsi"/>
          <w:sz w:val="24"/>
          <w:szCs w:val="24"/>
          <w:lang w:eastAsia="bg-BG"/>
        </w:rPr>
        <w:lastRenderedPageBreak/>
        <w:t xml:space="preserve">Дружеството не може да придобива вземания, които са предмет на правен спор или обект на принудително събиране. Вземанията, придобивани от Дружеството трябва да са към местни лица. </w:t>
      </w:r>
      <w:r w:rsidRPr="004876AF">
        <w:rPr>
          <w:rFonts w:cstheme="minorHAnsi"/>
          <w:sz w:val="24"/>
          <w:szCs w:val="24"/>
        </w:rPr>
        <w:t>Върху дейността на Дружеството са установени и следните законови ограничения:</w:t>
      </w:r>
    </w:p>
    <w:p w:rsidR="00621AC0" w:rsidRPr="004876AF" w:rsidRDefault="00621AC0" w:rsidP="002D5E0B">
      <w:pPr>
        <w:numPr>
          <w:ilvl w:val="0"/>
          <w:numId w:val="20"/>
        </w:numPr>
        <w:ind w:left="1434" w:hanging="357"/>
        <w:contextualSpacing/>
        <w:rPr>
          <w:rFonts w:eastAsia="Times New Roman" w:cstheme="minorHAnsi"/>
          <w:sz w:val="24"/>
          <w:szCs w:val="24"/>
          <w:lang w:eastAsia="bg-BG"/>
        </w:rPr>
      </w:pPr>
      <w:r w:rsidRPr="004876AF">
        <w:rPr>
          <w:rFonts w:eastAsia="Times New Roman" w:cstheme="minorHAnsi"/>
          <w:sz w:val="24"/>
          <w:szCs w:val="24"/>
          <w:lang w:eastAsia="bg-BG"/>
        </w:rPr>
        <w:t>да се преобразува в друг вид търговско дружество;</w:t>
      </w:r>
    </w:p>
    <w:p w:rsidR="00621AC0" w:rsidRPr="004876AF" w:rsidRDefault="00621AC0" w:rsidP="002D5E0B">
      <w:pPr>
        <w:numPr>
          <w:ilvl w:val="0"/>
          <w:numId w:val="20"/>
        </w:numPr>
        <w:ind w:left="1434" w:hanging="357"/>
        <w:contextualSpacing/>
        <w:rPr>
          <w:rFonts w:eastAsia="Times New Roman" w:cstheme="minorHAnsi"/>
          <w:sz w:val="24"/>
          <w:szCs w:val="24"/>
          <w:lang w:eastAsia="bg-BG"/>
        </w:rPr>
      </w:pPr>
      <w:r w:rsidRPr="004876AF">
        <w:rPr>
          <w:rFonts w:eastAsia="Times New Roman" w:cstheme="minorHAnsi"/>
          <w:sz w:val="24"/>
          <w:szCs w:val="24"/>
          <w:lang w:eastAsia="bg-BG"/>
        </w:rPr>
        <w:t>да променя предмета си на дейност;</w:t>
      </w:r>
    </w:p>
    <w:p w:rsidR="00621AC0" w:rsidRPr="004876AF" w:rsidRDefault="00621AC0" w:rsidP="002D5E0B">
      <w:pPr>
        <w:numPr>
          <w:ilvl w:val="0"/>
          <w:numId w:val="20"/>
        </w:numPr>
        <w:ind w:left="1434" w:hanging="357"/>
        <w:contextualSpacing/>
        <w:rPr>
          <w:rFonts w:eastAsia="Times New Roman" w:cstheme="minorHAnsi"/>
          <w:sz w:val="24"/>
          <w:szCs w:val="24"/>
          <w:lang w:eastAsia="bg-BG"/>
        </w:rPr>
      </w:pPr>
      <w:r w:rsidRPr="004876AF">
        <w:rPr>
          <w:rFonts w:eastAsia="Times New Roman" w:cstheme="minorHAnsi"/>
          <w:sz w:val="24"/>
          <w:szCs w:val="24"/>
          <w:lang w:eastAsia="bg-BG"/>
        </w:rPr>
        <w:t>да извършва други търговски сделки, освен ако са свързани пряко с дейността му;</w:t>
      </w:r>
    </w:p>
    <w:p w:rsidR="00621AC0" w:rsidRPr="004876AF" w:rsidRDefault="00621AC0" w:rsidP="002D5E0B">
      <w:pPr>
        <w:numPr>
          <w:ilvl w:val="0"/>
          <w:numId w:val="20"/>
        </w:numPr>
        <w:ind w:left="1434" w:hanging="357"/>
        <w:contextualSpacing/>
        <w:rPr>
          <w:rFonts w:eastAsia="Times New Roman" w:cstheme="minorHAnsi"/>
          <w:sz w:val="24"/>
          <w:szCs w:val="24"/>
          <w:lang w:eastAsia="bg-BG"/>
        </w:rPr>
      </w:pPr>
      <w:r w:rsidRPr="004876AF">
        <w:rPr>
          <w:rFonts w:eastAsia="Times New Roman" w:cstheme="minorHAnsi"/>
          <w:sz w:val="24"/>
          <w:szCs w:val="24"/>
          <w:lang w:eastAsia="bg-BG"/>
        </w:rPr>
        <w:t>да дава заеми или да обезпечава вземания на трети лица;</w:t>
      </w:r>
    </w:p>
    <w:p w:rsidR="00621AC0" w:rsidRPr="004876AF" w:rsidRDefault="00621AC0" w:rsidP="002D5E0B">
      <w:pPr>
        <w:numPr>
          <w:ilvl w:val="0"/>
          <w:numId w:val="20"/>
        </w:numPr>
        <w:spacing w:after="0"/>
        <w:ind w:left="1434" w:hanging="357"/>
        <w:contextualSpacing/>
        <w:rPr>
          <w:rFonts w:eastAsia="Times New Roman" w:cstheme="minorHAnsi"/>
          <w:sz w:val="24"/>
          <w:szCs w:val="24"/>
          <w:lang w:eastAsia="bg-BG"/>
        </w:rPr>
      </w:pPr>
      <w:r w:rsidRPr="004876AF">
        <w:rPr>
          <w:rFonts w:eastAsia="Times New Roman" w:cstheme="minorHAnsi"/>
          <w:sz w:val="24"/>
          <w:szCs w:val="24"/>
          <w:lang w:eastAsia="bg-BG"/>
        </w:rPr>
        <w:t>да получава заеми, освен:</w:t>
      </w:r>
    </w:p>
    <w:p w:rsidR="00621AC0" w:rsidRPr="004876AF" w:rsidRDefault="00621AC0" w:rsidP="002D5E0B">
      <w:pPr>
        <w:pStyle w:val="ListParagraph"/>
        <w:numPr>
          <w:ilvl w:val="0"/>
          <w:numId w:val="21"/>
        </w:numPr>
        <w:spacing w:after="0"/>
        <w:ind w:left="2154" w:hanging="357"/>
        <w:rPr>
          <w:rFonts w:eastAsia="Times New Roman" w:cstheme="minorHAnsi"/>
          <w:sz w:val="24"/>
          <w:szCs w:val="24"/>
          <w:lang w:eastAsia="bg-BG"/>
        </w:rPr>
      </w:pPr>
      <w:r w:rsidRPr="004876AF">
        <w:rPr>
          <w:rFonts w:eastAsia="Times New Roman" w:cstheme="minorHAnsi"/>
          <w:sz w:val="24"/>
          <w:szCs w:val="24"/>
          <w:lang w:eastAsia="bg-BG"/>
        </w:rPr>
        <w:t>а) като емитент на дългови ценни книжа, регистрирани за търговия на регулиран пазар на ценни книжа;</w:t>
      </w:r>
    </w:p>
    <w:p w:rsidR="00621AC0" w:rsidRPr="004876AF" w:rsidRDefault="00621AC0" w:rsidP="002D5E0B">
      <w:pPr>
        <w:pStyle w:val="ListParagraph"/>
        <w:numPr>
          <w:ilvl w:val="0"/>
          <w:numId w:val="21"/>
        </w:numPr>
        <w:ind w:left="2154" w:hanging="357"/>
        <w:rPr>
          <w:rFonts w:eastAsia="Times New Roman" w:cstheme="minorHAnsi"/>
          <w:sz w:val="24"/>
          <w:szCs w:val="24"/>
          <w:lang w:eastAsia="bg-BG"/>
        </w:rPr>
      </w:pPr>
      <w:r w:rsidRPr="004876AF">
        <w:rPr>
          <w:rFonts w:eastAsia="Times New Roman" w:cstheme="minorHAnsi"/>
          <w:sz w:val="24"/>
          <w:szCs w:val="24"/>
          <w:lang w:eastAsia="bg-BG"/>
        </w:rPr>
        <w:t>б) по банкови кредити с целево предназначение за придобиване на активи за секюритизация;</w:t>
      </w:r>
    </w:p>
    <w:p w:rsidR="00621AC0" w:rsidRDefault="00621AC0" w:rsidP="00832EAE">
      <w:pPr>
        <w:pStyle w:val="ListParagraph"/>
        <w:numPr>
          <w:ilvl w:val="0"/>
          <w:numId w:val="21"/>
        </w:numPr>
        <w:spacing w:after="0"/>
        <w:ind w:left="2154" w:hanging="357"/>
        <w:rPr>
          <w:rFonts w:eastAsia="Times New Roman" w:cstheme="minorHAnsi"/>
          <w:sz w:val="24"/>
          <w:szCs w:val="24"/>
          <w:lang w:eastAsia="bg-BG"/>
        </w:rPr>
      </w:pPr>
      <w:r w:rsidRPr="004876AF">
        <w:rPr>
          <w:rFonts w:eastAsia="Times New Roman" w:cstheme="minorHAnsi"/>
          <w:sz w:val="24"/>
          <w:szCs w:val="24"/>
          <w:lang w:eastAsia="bg-BG"/>
        </w:rPr>
        <w:t>в) по банкови кредити в размер до 20 на сто от балансовата стойност на активите, които се използват за изплащане на лихви, ако кредитът е за срок не повече от 12 месеца;</w:t>
      </w:r>
    </w:p>
    <w:p w:rsidR="004265A3" w:rsidRDefault="004265A3" w:rsidP="004265A3">
      <w:pPr>
        <w:spacing w:after="0"/>
        <w:rPr>
          <w:rFonts w:cstheme="minorHAnsi"/>
          <w:b/>
          <w:sz w:val="24"/>
          <w:szCs w:val="24"/>
        </w:rPr>
      </w:pPr>
      <w:r w:rsidRPr="004265A3">
        <w:rPr>
          <w:rFonts w:cstheme="minorHAnsi"/>
          <w:b/>
          <w:sz w:val="24"/>
          <w:szCs w:val="24"/>
        </w:rPr>
        <w:t>2. Финансова информация към 3</w:t>
      </w:r>
      <w:r w:rsidR="00394A16">
        <w:rPr>
          <w:rFonts w:cstheme="minorHAnsi"/>
          <w:b/>
          <w:sz w:val="24"/>
          <w:szCs w:val="24"/>
        </w:rPr>
        <w:t>1</w:t>
      </w:r>
      <w:r w:rsidRPr="004265A3">
        <w:rPr>
          <w:rFonts w:cstheme="minorHAnsi"/>
          <w:b/>
          <w:sz w:val="24"/>
          <w:szCs w:val="24"/>
        </w:rPr>
        <w:t>.</w:t>
      </w:r>
      <w:r w:rsidR="00394A16">
        <w:rPr>
          <w:rFonts w:cstheme="minorHAnsi"/>
          <w:b/>
          <w:sz w:val="24"/>
          <w:szCs w:val="24"/>
        </w:rPr>
        <w:t>12</w:t>
      </w:r>
      <w:r w:rsidRPr="004265A3">
        <w:rPr>
          <w:rFonts w:cstheme="minorHAnsi"/>
          <w:b/>
          <w:sz w:val="24"/>
          <w:szCs w:val="24"/>
        </w:rPr>
        <w:t>.2020 г.</w:t>
      </w:r>
    </w:p>
    <w:p w:rsidR="004265A3" w:rsidRDefault="004265A3" w:rsidP="004265A3">
      <w:pPr>
        <w:spacing w:after="0"/>
        <w:rPr>
          <w:rFonts w:cstheme="minorHAnsi"/>
          <w:sz w:val="24"/>
          <w:szCs w:val="24"/>
        </w:rPr>
      </w:pPr>
      <w:r w:rsidRPr="004265A3">
        <w:rPr>
          <w:rFonts w:cstheme="minorHAnsi"/>
          <w:b/>
          <w:sz w:val="24"/>
          <w:szCs w:val="24"/>
        </w:rPr>
        <w:t xml:space="preserve">a) </w:t>
      </w:r>
      <w:r w:rsidR="00394A16" w:rsidRPr="00394A16">
        <w:rPr>
          <w:rFonts w:cstheme="minorHAnsi"/>
          <w:sz w:val="24"/>
          <w:szCs w:val="24"/>
        </w:rPr>
        <w:t>М</w:t>
      </w:r>
      <w:r w:rsidRPr="004265A3">
        <w:rPr>
          <w:rFonts w:cstheme="minorHAnsi"/>
          <w:sz w:val="24"/>
          <w:szCs w:val="24"/>
        </w:rPr>
        <w:t xml:space="preserve">еждинния финансов отчет на Дружеството </w:t>
      </w:r>
      <w:r w:rsidR="00394A16">
        <w:rPr>
          <w:rFonts w:cstheme="minorHAnsi"/>
          <w:sz w:val="24"/>
          <w:szCs w:val="24"/>
        </w:rPr>
        <w:t xml:space="preserve">за четвърто тримесечие на 2020 г. </w:t>
      </w:r>
      <w:r w:rsidRPr="004265A3">
        <w:rPr>
          <w:rFonts w:cstheme="minorHAnsi"/>
          <w:sz w:val="24"/>
          <w:szCs w:val="24"/>
        </w:rPr>
        <w:t>към 3</w:t>
      </w:r>
      <w:r w:rsidR="00394A16">
        <w:rPr>
          <w:rFonts w:cstheme="minorHAnsi"/>
          <w:sz w:val="24"/>
          <w:szCs w:val="24"/>
        </w:rPr>
        <w:t>1</w:t>
      </w:r>
      <w:r w:rsidRPr="004265A3">
        <w:rPr>
          <w:rFonts w:cstheme="minorHAnsi"/>
          <w:sz w:val="24"/>
          <w:szCs w:val="24"/>
        </w:rPr>
        <w:t>.</w:t>
      </w:r>
      <w:r w:rsidR="00394A16">
        <w:rPr>
          <w:rFonts w:cstheme="minorHAnsi"/>
          <w:sz w:val="24"/>
          <w:szCs w:val="24"/>
        </w:rPr>
        <w:t>12</w:t>
      </w:r>
      <w:r w:rsidRPr="004265A3">
        <w:rPr>
          <w:rFonts w:cstheme="minorHAnsi"/>
          <w:sz w:val="24"/>
          <w:szCs w:val="24"/>
        </w:rPr>
        <w:t>.2020 г. не е заверен от одитор, поради обхвата на договорните отношения с него.</w:t>
      </w:r>
    </w:p>
    <w:p w:rsidR="00FA4533" w:rsidRPr="00FA4533" w:rsidRDefault="00FA4533" w:rsidP="00FA4533">
      <w:pPr>
        <w:spacing w:after="0"/>
        <w:rPr>
          <w:rFonts w:cstheme="minorHAnsi"/>
          <w:sz w:val="24"/>
          <w:szCs w:val="24"/>
        </w:rPr>
      </w:pPr>
      <w:r w:rsidRPr="00FA4533">
        <w:rPr>
          <w:rFonts w:cstheme="minorHAnsi"/>
          <w:b/>
          <w:sz w:val="24"/>
          <w:szCs w:val="24"/>
        </w:rPr>
        <w:t>b) Разходи:</w:t>
      </w:r>
      <w:r w:rsidRPr="00FA4533">
        <w:rPr>
          <w:rFonts w:cstheme="minorHAnsi"/>
          <w:sz w:val="24"/>
          <w:szCs w:val="24"/>
        </w:rPr>
        <w:t xml:space="preserve"> общият размер на разходите към 31.12.2020 г. е както следва: </w:t>
      </w:r>
    </w:p>
    <w:tbl>
      <w:tblPr>
        <w:tblW w:w="10065" w:type="dxa"/>
        <w:jc w:val="center"/>
        <w:tblCellMar>
          <w:left w:w="70" w:type="dxa"/>
          <w:right w:w="70" w:type="dxa"/>
        </w:tblCellMar>
        <w:tblLook w:val="04A0" w:firstRow="1" w:lastRow="0" w:firstColumn="1" w:lastColumn="0" w:noHBand="0" w:noVBand="1"/>
      </w:tblPr>
      <w:tblGrid>
        <w:gridCol w:w="5245"/>
        <w:gridCol w:w="2693"/>
        <w:gridCol w:w="2127"/>
      </w:tblGrid>
      <w:tr w:rsidR="00FA4533" w:rsidRPr="00FA4533" w:rsidTr="00F574D7">
        <w:trPr>
          <w:trHeight w:val="330"/>
          <w:jc w:val="center"/>
        </w:trPr>
        <w:tc>
          <w:tcPr>
            <w:tcW w:w="5245"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FA4533" w:rsidRPr="00FA4533" w:rsidRDefault="00FA4533" w:rsidP="00FA4533">
            <w:pPr>
              <w:spacing w:after="0" w:line="240" w:lineRule="auto"/>
              <w:ind w:left="0" w:firstLine="0"/>
              <w:jc w:val="center"/>
              <w:rPr>
                <w:rFonts w:eastAsia="Times New Roman" w:cstheme="minorHAnsi"/>
                <w:b/>
                <w:bCs/>
                <w:color w:val="000000"/>
                <w:sz w:val="24"/>
                <w:szCs w:val="24"/>
                <w:lang w:eastAsia="bg-BG"/>
              </w:rPr>
            </w:pPr>
            <w:r w:rsidRPr="00FA4533">
              <w:rPr>
                <w:rFonts w:eastAsia="Times New Roman" w:cstheme="minorHAnsi"/>
                <w:b/>
                <w:bCs/>
                <w:color w:val="000000"/>
                <w:sz w:val="24"/>
                <w:szCs w:val="24"/>
                <w:lang w:eastAsia="bg-BG"/>
              </w:rPr>
              <w:t>Разходи</w:t>
            </w:r>
          </w:p>
        </w:tc>
        <w:tc>
          <w:tcPr>
            <w:tcW w:w="2693" w:type="dxa"/>
            <w:tcBorders>
              <w:top w:val="single" w:sz="8" w:space="0" w:color="auto"/>
              <w:left w:val="nil"/>
              <w:bottom w:val="single" w:sz="8" w:space="0" w:color="auto"/>
              <w:right w:val="single" w:sz="8" w:space="0" w:color="auto"/>
            </w:tcBorders>
            <w:shd w:val="clear" w:color="000000" w:fill="D9D9D9"/>
            <w:noWrap/>
            <w:vAlign w:val="center"/>
            <w:hideMark/>
          </w:tcPr>
          <w:p w:rsidR="00FA4533" w:rsidRPr="00FA4533" w:rsidRDefault="00FA4533" w:rsidP="00FA4533">
            <w:pPr>
              <w:spacing w:after="0" w:line="240" w:lineRule="auto"/>
              <w:ind w:left="0" w:firstLine="0"/>
              <w:jc w:val="center"/>
              <w:rPr>
                <w:rFonts w:eastAsia="Times New Roman" w:cstheme="minorHAnsi"/>
                <w:b/>
                <w:bCs/>
                <w:color w:val="000000"/>
                <w:sz w:val="24"/>
                <w:szCs w:val="24"/>
                <w:lang w:eastAsia="bg-BG"/>
              </w:rPr>
            </w:pPr>
            <w:r w:rsidRPr="00FA4533">
              <w:rPr>
                <w:rFonts w:eastAsia="Times New Roman" w:cstheme="minorHAnsi"/>
                <w:b/>
                <w:bCs/>
                <w:color w:val="000000"/>
                <w:sz w:val="24"/>
                <w:szCs w:val="24"/>
                <w:lang w:eastAsia="bg-BG"/>
              </w:rPr>
              <w:t>31.12.2020</w:t>
            </w:r>
          </w:p>
        </w:tc>
        <w:tc>
          <w:tcPr>
            <w:tcW w:w="2127" w:type="dxa"/>
            <w:tcBorders>
              <w:top w:val="single" w:sz="8" w:space="0" w:color="auto"/>
              <w:left w:val="nil"/>
              <w:bottom w:val="single" w:sz="8" w:space="0" w:color="auto"/>
              <w:right w:val="single" w:sz="8" w:space="0" w:color="auto"/>
            </w:tcBorders>
            <w:shd w:val="clear" w:color="000000" w:fill="D9D9D9"/>
            <w:noWrap/>
            <w:vAlign w:val="center"/>
            <w:hideMark/>
          </w:tcPr>
          <w:p w:rsidR="00FA4533" w:rsidRPr="00FA4533" w:rsidRDefault="00FA4533" w:rsidP="00FA4533">
            <w:pPr>
              <w:spacing w:after="0" w:line="240" w:lineRule="auto"/>
              <w:ind w:left="0" w:firstLine="0"/>
              <w:jc w:val="center"/>
              <w:rPr>
                <w:rFonts w:eastAsia="Times New Roman" w:cstheme="minorHAnsi"/>
                <w:b/>
                <w:bCs/>
                <w:color w:val="000000"/>
                <w:sz w:val="24"/>
                <w:szCs w:val="24"/>
                <w:lang w:eastAsia="bg-BG"/>
              </w:rPr>
            </w:pPr>
            <w:r w:rsidRPr="00FA4533">
              <w:rPr>
                <w:rFonts w:eastAsia="Times New Roman" w:cstheme="minorHAnsi"/>
                <w:b/>
                <w:bCs/>
                <w:color w:val="000000"/>
                <w:sz w:val="24"/>
                <w:szCs w:val="24"/>
                <w:lang w:eastAsia="bg-BG"/>
              </w:rPr>
              <w:t>31.12.2019</w:t>
            </w:r>
          </w:p>
        </w:tc>
      </w:tr>
      <w:tr w:rsidR="00FA4533" w:rsidRPr="00FA4533" w:rsidTr="00F574D7">
        <w:trPr>
          <w:trHeight w:val="330"/>
          <w:jc w:val="center"/>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left"/>
              <w:rPr>
                <w:rFonts w:eastAsia="Times New Roman" w:cstheme="minorHAnsi"/>
                <w:color w:val="000000"/>
                <w:sz w:val="24"/>
                <w:szCs w:val="24"/>
                <w:lang w:eastAsia="bg-BG"/>
              </w:rPr>
            </w:pPr>
            <w:r w:rsidRPr="00FA4533">
              <w:rPr>
                <w:rFonts w:eastAsia="Times New Roman" w:cstheme="minorHAnsi"/>
                <w:color w:val="000000"/>
                <w:sz w:val="24"/>
                <w:szCs w:val="24"/>
                <w:lang w:eastAsia="bg-BG"/>
              </w:rPr>
              <w:t>Всичко (общо разходи)</w:t>
            </w:r>
          </w:p>
        </w:tc>
        <w:tc>
          <w:tcPr>
            <w:tcW w:w="2693"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b/>
                <w:bCs/>
                <w:color w:val="000000"/>
                <w:sz w:val="24"/>
                <w:szCs w:val="24"/>
                <w:lang w:eastAsia="bg-BG"/>
              </w:rPr>
            </w:pPr>
            <w:r w:rsidRPr="00FA4533">
              <w:rPr>
                <w:rFonts w:eastAsia="Times New Roman" w:cstheme="minorHAnsi"/>
                <w:b/>
                <w:bCs/>
                <w:color w:val="000000"/>
                <w:sz w:val="24"/>
                <w:szCs w:val="24"/>
                <w:lang w:eastAsia="bg-BG"/>
              </w:rPr>
              <w:t>(102)</w:t>
            </w:r>
          </w:p>
        </w:tc>
        <w:tc>
          <w:tcPr>
            <w:tcW w:w="2127"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b/>
                <w:bCs/>
                <w:color w:val="000000"/>
                <w:sz w:val="24"/>
                <w:szCs w:val="24"/>
                <w:lang w:eastAsia="bg-BG"/>
              </w:rPr>
            </w:pPr>
            <w:r w:rsidRPr="00FA4533">
              <w:rPr>
                <w:rFonts w:eastAsia="Times New Roman" w:cstheme="minorHAnsi"/>
                <w:b/>
                <w:bCs/>
                <w:color w:val="000000"/>
                <w:sz w:val="24"/>
                <w:szCs w:val="24"/>
                <w:lang w:eastAsia="bg-BG"/>
              </w:rPr>
              <w:t>(37)</w:t>
            </w:r>
          </w:p>
        </w:tc>
      </w:tr>
      <w:tr w:rsidR="00FA4533" w:rsidRPr="00FA4533" w:rsidTr="00F574D7">
        <w:trPr>
          <w:trHeight w:val="330"/>
          <w:jc w:val="center"/>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Chars="100" w:firstLine="240"/>
              <w:jc w:val="left"/>
              <w:rPr>
                <w:rFonts w:eastAsia="Times New Roman" w:cstheme="minorHAnsi"/>
                <w:color w:val="000000"/>
                <w:sz w:val="24"/>
                <w:szCs w:val="24"/>
                <w:lang w:eastAsia="bg-BG"/>
              </w:rPr>
            </w:pPr>
            <w:r w:rsidRPr="00FA4533">
              <w:rPr>
                <w:rFonts w:eastAsia="Times New Roman" w:cstheme="minorHAnsi"/>
                <w:color w:val="000000"/>
                <w:sz w:val="24"/>
                <w:szCs w:val="24"/>
                <w:lang w:eastAsia="bg-BG"/>
              </w:rPr>
              <w:t>За външни услуги</w:t>
            </w:r>
          </w:p>
        </w:tc>
        <w:tc>
          <w:tcPr>
            <w:tcW w:w="2693"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Chars="100" w:firstLine="240"/>
              <w:jc w:val="right"/>
              <w:rPr>
                <w:rFonts w:eastAsia="Times New Roman" w:cstheme="minorHAnsi"/>
                <w:color w:val="000000"/>
                <w:sz w:val="24"/>
                <w:szCs w:val="24"/>
                <w:lang w:eastAsia="bg-BG"/>
              </w:rPr>
            </w:pPr>
            <w:r w:rsidRPr="00FA4533">
              <w:rPr>
                <w:rFonts w:eastAsia="Times New Roman" w:cstheme="minorHAnsi"/>
                <w:color w:val="000000"/>
                <w:sz w:val="24"/>
                <w:szCs w:val="24"/>
                <w:lang w:eastAsia="bg-BG"/>
              </w:rPr>
              <w:t>(58)</w:t>
            </w:r>
          </w:p>
        </w:tc>
        <w:tc>
          <w:tcPr>
            <w:tcW w:w="2127"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color w:val="000000"/>
                <w:sz w:val="24"/>
                <w:szCs w:val="24"/>
                <w:lang w:eastAsia="bg-BG"/>
              </w:rPr>
            </w:pPr>
            <w:r w:rsidRPr="00FA4533">
              <w:rPr>
                <w:rFonts w:eastAsia="Times New Roman" w:cstheme="minorHAnsi"/>
                <w:color w:val="000000"/>
                <w:sz w:val="24"/>
                <w:szCs w:val="24"/>
                <w:lang w:eastAsia="bg-BG"/>
              </w:rPr>
              <w:t>(11)</w:t>
            </w:r>
          </w:p>
        </w:tc>
      </w:tr>
      <w:tr w:rsidR="00FA4533" w:rsidRPr="00FA4533" w:rsidTr="00F574D7">
        <w:trPr>
          <w:trHeight w:val="330"/>
          <w:jc w:val="center"/>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Chars="100" w:firstLine="240"/>
              <w:jc w:val="left"/>
              <w:rPr>
                <w:rFonts w:eastAsia="Times New Roman" w:cstheme="minorHAnsi"/>
                <w:color w:val="000000"/>
                <w:sz w:val="24"/>
                <w:szCs w:val="24"/>
                <w:lang w:eastAsia="bg-BG"/>
              </w:rPr>
            </w:pPr>
            <w:r w:rsidRPr="00FA4533">
              <w:rPr>
                <w:rFonts w:eastAsia="Times New Roman" w:cstheme="minorHAnsi"/>
                <w:color w:val="000000"/>
                <w:sz w:val="24"/>
                <w:szCs w:val="24"/>
                <w:lang w:eastAsia="bg-BG"/>
              </w:rPr>
              <w:t>За възнаграждения</w:t>
            </w:r>
          </w:p>
        </w:tc>
        <w:tc>
          <w:tcPr>
            <w:tcW w:w="2693"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Chars="100" w:firstLine="240"/>
              <w:jc w:val="right"/>
              <w:rPr>
                <w:rFonts w:eastAsia="Times New Roman" w:cstheme="minorHAnsi"/>
                <w:color w:val="000000"/>
                <w:sz w:val="24"/>
                <w:szCs w:val="24"/>
                <w:lang w:eastAsia="bg-BG"/>
              </w:rPr>
            </w:pPr>
            <w:r w:rsidRPr="00FA4533">
              <w:rPr>
                <w:rFonts w:eastAsia="Times New Roman" w:cstheme="minorHAnsi"/>
                <w:color w:val="000000"/>
                <w:sz w:val="24"/>
                <w:szCs w:val="24"/>
                <w:lang w:eastAsia="bg-BG"/>
              </w:rPr>
              <w:t>(40)</w:t>
            </w:r>
          </w:p>
        </w:tc>
        <w:tc>
          <w:tcPr>
            <w:tcW w:w="2127"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color w:val="000000"/>
                <w:sz w:val="24"/>
                <w:szCs w:val="24"/>
                <w:lang w:eastAsia="bg-BG"/>
              </w:rPr>
            </w:pPr>
            <w:r w:rsidRPr="00FA4533">
              <w:rPr>
                <w:rFonts w:eastAsia="Times New Roman" w:cstheme="minorHAnsi"/>
                <w:color w:val="000000"/>
                <w:sz w:val="24"/>
                <w:szCs w:val="24"/>
                <w:lang w:eastAsia="bg-BG"/>
              </w:rPr>
              <w:t>(23)</w:t>
            </w:r>
          </w:p>
        </w:tc>
      </w:tr>
      <w:tr w:rsidR="00FA4533" w:rsidRPr="00FA4533" w:rsidTr="00F574D7">
        <w:trPr>
          <w:trHeight w:val="330"/>
          <w:jc w:val="center"/>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Chars="100" w:firstLine="240"/>
              <w:jc w:val="left"/>
              <w:rPr>
                <w:rFonts w:eastAsia="Times New Roman" w:cstheme="minorHAnsi"/>
                <w:color w:val="000000"/>
                <w:sz w:val="24"/>
                <w:szCs w:val="24"/>
                <w:lang w:eastAsia="bg-BG"/>
              </w:rPr>
            </w:pPr>
            <w:r w:rsidRPr="00FA4533">
              <w:rPr>
                <w:rFonts w:eastAsia="Times New Roman" w:cstheme="minorHAnsi"/>
                <w:color w:val="000000"/>
                <w:sz w:val="24"/>
                <w:szCs w:val="24"/>
                <w:lang w:eastAsia="bg-BG"/>
              </w:rPr>
              <w:t>За осигуровки</w:t>
            </w:r>
          </w:p>
        </w:tc>
        <w:tc>
          <w:tcPr>
            <w:tcW w:w="2693"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Chars="100" w:firstLine="240"/>
              <w:jc w:val="right"/>
              <w:rPr>
                <w:rFonts w:eastAsia="Times New Roman" w:cstheme="minorHAnsi"/>
                <w:color w:val="000000"/>
                <w:sz w:val="24"/>
                <w:szCs w:val="24"/>
                <w:lang w:eastAsia="bg-BG"/>
              </w:rPr>
            </w:pPr>
            <w:r w:rsidRPr="00FA4533">
              <w:rPr>
                <w:rFonts w:eastAsia="Times New Roman" w:cstheme="minorHAnsi"/>
                <w:color w:val="000000"/>
                <w:sz w:val="24"/>
                <w:szCs w:val="24"/>
                <w:lang w:eastAsia="bg-BG"/>
              </w:rPr>
              <w:t>(4)</w:t>
            </w:r>
          </w:p>
        </w:tc>
        <w:tc>
          <w:tcPr>
            <w:tcW w:w="2127"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color w:val="000000"/>
                <w:sz w:val="24"/>
                <w:szCs w:val="24"/>
                <w:lang w:eastAsia="bg-BG"/>
              </w:rPr>
            </w:pPr>
            <w:r w:rsidRPr="00FA4533">
              <w:rPr>
                <w:rFonts w:eastAsia="Times New Roman" w:cstheme="minorHAnsi"/>
                <w:color w:val="000000"/>
                <w:sz w:val="24"/>
                <w:szCs w:val="24"/>
                <w:lang w:eastAsia="bg-BG"/>
              </w:rPr>
              <w:t>(3)</w:t>
            </w:r>
          </w:p>
        </w:tc>
      </w:tr>
      <w:tr w:rsidR="00FA4533" w:rsidRPr="00FA4533" w:rsidTr="00F574D7">
        <w:trPr>
          <w:trHeight w:val="330"/>
          <w:jc w:val="center"/>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Chars="100" w:firstLine="240"/>
              <w:jc w:val="left"/>
              <w:rPr>
                <w:rFonts w:eastAsia="Times New Roman" w:cstheme="minorHAnsi"/>
                <w:color w:val="000000"/>
                <w:sz w:val="24"/>
                <w:szCs w:val="24"/>
                <w:lang w:eastAsia="bg-BG"/>
              </w:rPr>
            </w:pPr>
            <w:r w:rsidRPr="00FA4533">
              <w:rPr>
                <w:rFonts w:eastAsia="Times New Roman" w:cstheme="minorHAnsi"/>
                <w:color w:val="000000"/>
                <w:sz w:val="24"/>
                <w:szCs w:val="24"/>
                <w:lang w:eastAsia="bg-BG"/>
              </w:rPr>
              <w:t>Други, в т.ч.: Провизии</w:t>
            </w:r>
          </w:p>
        </w:tc>
        <w:tc>
          <w:tcPr>
            <w:tcW w:w="2693"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Chars="100" w:firstLine="240"/>
              <w:jc w:val="left"/>
              <w:rPr>
                <w:rFonts w:eastAsia="Times New Roman" w:cstheme="minorHAnsi"/>
                <w:color w:val="000000"/>
                <w:sz w:val="24"/>
                <w:szCs w:val="24"/>
                <w:lang w:eastAsia="bg-BG"/>
              </w:rPr>
            </w:pPr>
            <w:r w:rsidRPr="00FA4533">
              <w:rPr>
                <w:rFonts w:eastAsia="Times New Roman" w:cstheme="minorHAnsi"/>
                <w:color w:val="000000"/>
                <w:sz w:val="24"/>
                <w:szCs w:val="24"/>
                <w:lang w:eastAsia="bg-BG"/>
              </w:rPr>
              <w:t> </w:t>
            </w:r>
          </w:p>
        </w:tc>
        <w:tc>
          <w:tcPr>
            <w:tcW w:w="2127" w:type="dxa"/>
            <w:tcBorders>
              <w:top w:val="nil"/>
              <w:left w:val="nil"/>
              <w:bottom w:val="single" w:sz="8" w:space="0" w:color="auto"/>
              <w:right w:val="single" w:sz="8" w:space="0" w:color="auto"/>
            </w:tcBorders>
            <w:shd w:val="clear" w:color="auto" w:fill="auto"/>
            <w:noWrap/>
            <w:vAlign w:val="bottom"/>
            <w:hideMark/>
          </w:tcPr>
          <w:p w:rsidR="00FA4533" w:rsidRPr="00FA4533" w:rsidRDefault="00FA4533" w:rsidP="00FA4533">
            <w:pPr>
              <w:spacing w:after="0" w:line="240" w:lineRule="auto"/>
              <w:ind w:left="0" w:firstLine="0"/>
              <w:jc w:val="left"/>
              <w:rPr>
                <w:rFonts w:eastAsia="Times New Roman" w:cstheme="minorHAnsi"/>
                <w:color w:val="000000"/>
                <w:sz w:val="24"/>
                <w:szCs w:val="24"/>
                <w:lang w:eastAsia="bg-BG"/>
              </w:rPr>
            </w:pPr>
            <w:r w:rsidRPr="00FA4533">
              <w:rPr>
                <w:rFonts w:eastAsia="Times New Roman" w:cstheme="minorHAnsi"/>
                <w:color w:val="000000"/>
                <w:sz w:val="24"/>
                <w:szCs w:val="24"/>
                <w:lang w:eastAsia="bg-BG"/>
              </w:rPr>
              <w:t> </w:t>
            </w:r>
          </w:p>
        </w:tc>
      </w:tr>
    </w:tbl>
    <w:p w:rsidR="00FA4533" w:rsidRDefault="00FA4533" w:rsidP="00FA4533">
      <w:pPr>
        <w:spacing w:after="0"/>
        <w:ind w:firstLine="0"/>
        <w:rPr>
          <w:rFonts w:eastAsia="Times New Roman" w:cstheme="minorHAnsi"/>
          <w:sz w:val="24"/>
          <w:szCs w:val="24"/>
          <w:lang w:eastAsia="bg-BG"/>
        </w:rPr>
      </w:pPr>
      <w:r w:rsidRPr="00FA4533">
        <w:rPr>
          <w:rFonts w:cstheme="minorHAnsi"/>
          <w:sz w:val="24"/>
          <w:szCs w:val="24"/>
        </w:rPr>
        <w:t xml:space="preserve">Разходите за външни услуги включват: </w:t>
      </w:r>
      <w:r w:rsidRPr="00FA4533">
        <w:rPr>
          <w:rFonts w:eastAsia="Times New Roman" w:cstheme="minorHAnsi"/>
          <w:sz w:val="24"/>
          <w:szCs w:val="24"/>
          <w:lang w:eastAsia="bg-BG"/>
        </w:rPr>
        <w:t>разходи за такси към КФН, към ЦД АД, към БФБ АД, към ТР към АП, както и към обслужващото дружество.</w:t>
      </w:r>
    </w:p>
    <w:p w:rsidR="00DA6B4C" w:rsidRDefault="00FA4533" w:rsidP="00FA4533">
      <w:pPr>
        <w:spacing w:after="0"/>
        <w:rPr>
          <w:rFonts w:cstheme="minorHAnsi"/>
          <w:b/>
          <w:sz w:val="24"/>
          <w:szCs w:val="24"/>
        </w:rPr>
      </w:pPr>
      <w:r w:rsidRPr="00FA4533">
        <w:rPr>
          <w:rFonts w:cstheme="minorHAnsi"/>
          <w:b/>
          <w:sz w:val="24"/>
          <w:szCs w:val="24"/>
        </w:rPr>
        <w:t xml:space="preserve">c) Финансов резултат: </w:t>
      </w:r>
    </w:p>
    <w:p w:rsidR="00FA4533" w:rsidRPr="00FA4533" w:rsidRDefault="00F574D7" w:rsidP="00DA6B4C">
      <w:pPr>
        <w:spacing w:after="0"/>
        <w:ind w:firstLine="0"/>
        <w:rPr>
          <w:rFonts w:cstheme="minorHAnsi"/>
          <w:sz w:val="24"/>
          <w:szCs w:val="24"/>
        </w:rPr>
      </w:pPr>
      <w:r>
        <w:rPr>
          <w:rFonts w:cstheme="minorHAnsi"/>
          <w:sz w:val="24"/>
          <w:szCs w:val="24"/>
        </w:rPr>
        <w:t>Къ</w:t>
      </w:r>
      <w:r w:rsidR="00FA4533" w:rsidRPr="00FA4533">
        <w:rPr>
          <w:rFonts w:cstheme="minorHAnsi"/>
          <w:sz w:val="24"/>
          <w:szCs w:val="24"/>
        </w:rPr>
        <w:t>м 31.12.2020 г. финансовия резултат на Дружеството е загуба в размер на 98</w:t>
      </w:r>
      <w:r w:rsidR="00063379">
        <w:rPr>
          <w:rFonts w:cstheme="minorHAnsi"/>
          <w:sz w:val="24"/>
          <w:szCs w:val="24"/>
        </w:rPr>
        <w:t>,</w:t>
      </w:r>
      <w:r w:rsidR="00FA4533" w:rsidRPr="00FA4533">
        <w:rPr>
          <w:rFonts w:cstheme="minorHAnsi"/>
          <w:sz w:val="24"/>
          <w:szCs w:val="24"/>
        </w:rPr>
        <w:t>442</w:t>
      </w:r>
      <w:r w:rsidR="00063379">
        <w:rPr>
          <w:rFonts w:cstheme="minorHAnsi"/>
          <w:sz w:val="24"/>
          <w:szCs w:val="24"/>
        </w:rPr>
        <w:t>.</w:t>
      </w:r>
      <w:r w:rsidR="00FA4533" w:rsidRPr="00FA4533">
        <w:rPr>
          <w:rFonts w:cstheme="minorHAnsi"/>
          <w:sz w:val="24"/>
          <w:szCs w:val="24"/>
        </w:rPr>
        <w:t>50</w:t>
      </w:r>
      <w:r w:rsidR="00DA6B4C">
        <w:rPr>
          <w:rFonts w:cstheme="minorHAnsi"/>
          <w:sz w:val="24"/>
          <w:szCs w:val="24"/>
        </w:rPr>
        <w:t xml:space="preserve"> (деветдесет и осем хиляди четиристотин четиридесет и два лева и петдесет стотинки) лева</w:t>
      </w:r>
      <w:r w:rsidR="00FA4533" w:rsidRPr="00FA4533">
        <w:rPr>
          <w:rFonts w:cstheme="minorHAnsi"/>
          <w:sz w:val="24"/>
          <w:szCs w:val="24"/>
        </w:rPr>
        <w:t>, който резултат е обусловен от липсата на реална дейност на Дружеството</w:t>
      </w:r>
      <w:r w:rsidR="00DA6B4C">
        <w:rPr>
          <w:rFonts w:cstheme="minorHAnsi"/>
          <w:sz w:val="24"/>
          <w:szCs w:val="24"/>
        </w:rPr>
        <w:t>, както и от размерът на разходите през годината</w:t>
      </w:r>
      <w:r w:rsidR="00FA4533" w:rsidRPr="00FA4533">
        <w:rPr>
          <w:rFonts w:cstheme="minorHAnsi"/>
          <w:sz w:val="24"/>
          <w:szCs w:val="24"/>
        </w:rPr>
        <w:t>.</w:t>
      </w:r>
    </w:p>
    <w:tbl>
      <w:tblPr>
        <w:tblW w:w="10065" w:type="dxa"/>
        <w:jc w:val="center"/>
        <w:tblCellMar>
          <w:left w:w="70" w:type="dxa"/>
          <w:right w:w="70" w:type="dxa"/>
        </w:tblCellMar>
        <w:tblLook w:val="04A0" w:firstRow="1" w:lastRow="0" w:firstColumn="1" w:lastColumn="0" w:noHBand="0" w:noVBand="1"/>
      </w:tblPr>
      <w:tblGrid>
        <w:gridCol w:w="5245"/>
        <w:gridCol w:w="2409"/>
        <w:gridCol w:w="2411"/>
      </w:tblGrid>
      <w:tr w:rsidR="00FA4533" w:rsidRPr="00FA4533" w:rsidTr="00F574D7">
        <w:trPr>
          <w:trHeight w:val="330"/>
          <w:jc w:val="center"/>
        </w:trPr>
        <w:tc>
          <w:tcPr>
            <w:tcW w:w="5245"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FA4533" w:rsidRPr="00FA4533" w:rsidRDefault="00FA4533" w:rsidP="00FA4533">
            <w:pPr>
              <w:spacing w:after="0" w:line="240" w:lineRule="auto"/>
              <w:ind w:left="0" w:firstLine="0"/>
              <w:jc w:val="center"/>
              <w:rPr>
                <w:rFonts w:eastAsia="Times New Roman" w:cstheme="minorHAnsi"/>
                <w:b/>
                <w:bCs/>
                <w:color w:val="000000"/>
                <w:sz w:val="24"/>
                <w:szCs w:val="24"/>
                <w:lang w:eastAsia="bg-BG"/>
              </w:rPr>
            </w:pPr>
            <w:r w:rsidRPr="00FA4533">
              <w:rPr>
                <w:rFonts w:eastAsia="Times New Roman" w:cstheme="minorHAnsi"/>
                <w:b/>
                <w:bCs/>
                <w:color w:val="000000"/>
                <w:sz w:val="24"/>
                <w:szCs w:val="24"/>
                <w:lang w:eastAsia="bg-BG"/>
              </w:rPr>
              <w:t>Финансов резултат</w:t>
            </w:r>
          </w:p>
        </w:tc>
        <w:tc>
          <w:tcPr>
            <w:tcW w:w="2409" w:type="dxa"/>
            <w:tcBorders>
              <w:top w:val="single" w:sz="8" w:space="0" w:color="auto"/>
              <w:left w:val="nil"/>
              <w:bottom w:val="single" w:sz="8" w:space="0" w:color="auto"/>
              <w:right w:val="single" w:sz="8" w:space="0" w:color="auto"/>
            </w:tcBorders>
            <w:shd w:val="clear" w:color="000000" w:fill="D9D9D9"/>
            <w:noWrap/>
            <w:vAlign w:val="center"/>
            <w:hideMark/>
          </w:tcPr>
          <w:p w:rsidR="00FA4533" w:rsidRPr="00FA4533" w:rsidRDefault="00FA4533" w:rsidP="00FA4533">
            <w:pPr>
              <w:spacing w:after="0" w:line="240" w:lineRule="auto"/>
              <w:ind w:left="0" w:firstLine="0"/>
              <w:jc w:val="center"/>
              <w:rPr>
                <w:rFonts w:eastAsia="Times New Roman" w:cstheme="minorHAnsi"/>
                <w:b/>
                <w:bCs/>
                <w:color w:val="000000"/>
                <w:sz w:val="24"/>
                <w:szCs w:val="24"/>
                <w:lang w:eastAsia="bg-BG"/>
              </w:rPr>
            </w:pPr>
            <w:r w:rsidRPr="00FA4533">
              <w:rPr>
                <w:rFonts w:eastAsia="Times New Roman" w:cstheme="minorHAnsi"/>
                <w:b/>
                <w:bCs/>
                <w:color w:val="000000"/>
                <w:sz w:val="24"/>
                <w:szCs w:val="24"/>
                <w:lang w:eastAsia="bg-BG"/>
              </w:rPr>
              <w:t>31.12.2020</w:t>
            </w:r>
          </w:p>
        </w:tc>
        <w:tc>
          <w:tcPr>
            <w:tcW w:w="2411" w:type="dxa"/>
            <w:tcBorders>
              <w:top w:val="single" w:sz="8" w:space="0" w:color="auto"/>
              <w:left w:val="nil"/>
              <w:bottom w:val="single" w:sz="8" w:space="0" w:color="auto"/>
              <w:right w:val="single" w:sz="8" w:space="0" w:color="auto"/>
            </w:tcBorders>
            <w:shd w:val="clear" w:color="000000" w:fill="D9D9D9"/>
            <w:noWrap/>
            <w:vAlign w:val="center"/>
            <w:hideMark/>
          </w:tcPr>
          <w:p w:rsidR="00FA4533" w:rsidRPr="00FA4533" w:rsidRDefault="00FA4533" w:rsidP="00FA4533">
            <w:pPr>
              <w:spacing w:after="0" w:line="240" w:lineRule="auto"/>
              <w:ind w:left="0" w:firstLine="0"/>
              <w:jc w:val="center"/>
              <w:rPr>
                <w:rFonts w:eastAsia="Times New Roman" w:cstheme="minorHAnsi"/>
                <w:b/>
                <w:bCs/>
                <w:color w:val="000000"/>
                <w:sz w:val="24"/>
                <w:szCs w:val="24"/>
                <w:lang w:eastAsia="bg-BG"/>
              </w:rPr>
            </w:pPr>
            <w:r w:rsidRPr="00FA4533">
              <w:rPr>
                <w:rFonts w:eastAsia="Times New Roman" w:cstheme="minorHAnsi"/>
                <w:b/>
                <w:bCs/>
                <w:color w:val="000000"/>
                <w:sz w:val="24"/>
                <w:szCs w:val="24"/>
                <w:lang w:eastAsia="bg-BG"/>
              </w:rPr>
              <w:t>31.12.2019</w:t>
            </w:r>
          </w:p>
        </w:tc>
      </w:tr>
      <w:tr w:rsidR="00FA4533" w:rsidRPr="00FA4533" w:rsidTr="00F574D7">
        <w:trPr>
          <w:trHeight w:val="330"/>
          <w:jc w:val="center"/>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Chars="100" w:firstLine="240"/>
              <w:jc w:val="left"/>
              <w:rPr>
                <w:rFonts w:eastAsia="Times New Roman" w:cstheme="minorHAnsi"/>
                <w:color w:val="000000"/>
                <w:sz w:val="24"/>
                <w:szCs w:val="24"/>
                <w:lang w:eastAsia="bg-BG"/>
              </w:rPr>
            </w:pPr>
            <w:r w:rsidRPr="00FA4533">
              <w:rPr>
                <w:rFonts w:eastAsia="Times New Roman" w:cstheme="minorHAnsi"/>
                <w:color w:val="000000"/>
                <w:sz w:val="24"/>
                <w:szCs w:val="24"/>
                <w:lang w:eastAsia="bg-BG"/>
              </w:rPr>
              <w:t>Приходи от дейността</w:t>
            </w:r>
          </w:p>
        </w:tc>
        <w:tc>
          <w:tcPr>
            <w:tcW w:w="2409"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color w:val="000000"/>
                <w:sz w:val="24"/>
                <w:szCs w:val="24"/>
                <w:lang w:eastAsia="bg-BG"/>
              </w:rPr>
            </w:pPr>
            <w:r w:rsidRPr="00FA4533">
              <w:rPr>
                <w:rFonts w:eastAsia="Times New Roman" w:cstheme="minorHAnsi"/>
                <w:color w:val="000000"/>
                <w:sz w:val="24"/>
                <w:szCs w:val="24"/>
                <w:lang w:eastAsia="bg-BG"/>
              </w:rPr>
              <w:t>4</w:t>
            </w:r>
          </w:p>
        </w:tc>
        <w:tc>
          <w:tcPr>
            <w:tcW w:w="2411"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color w:val="000000"/>
                <w:sz w:val="24"/>
                <w:szCs w:val="24"/>
                <w:lang w:eastAsia="bg-BG"/>
              </w:rPr>
            </w:pPr>
            <w:r w:rsidRPr="00FA4533">
              <w:rPr>
                <w:rFonts w:eastAsia="Times New Roman" w:cstheme="minorHAnsi"/>
                <w:color w:val="000000"/>
                <w:sz w:val="24"/>
                <w:szCs w:val="24"/>
                <w:lang w:eastAsia="bg-BG"/>
              </w:rPr>
              <w:t>0</w:t>
            </w:r>
          </w:p>
        </w:tc>
      </w:tr>
      <w:tr w:rsidR="00FA4533" w:rsidRPr="00FA4533" w:rsidTr="00F574D7">
        <w:trPr>
          <w:trHeight w:val="330"/>
          <w:jc w:val="center"/>
        </w:trPr>
        <w:tc>
          <w:tcPr>
            <w:tcW w:w="5245" w:type="dxa"/>
            <w:tcBorders>
              <w:top w:val="nil"/>
              <w:left w:val="single" w:sz="8" w:space="0" w:color="auto"/>
              <w:bottom w:val="double" w:sz="6"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Chars="100" w:firstLine="240"/>
              <w:jc w:val="left"/>
              <w:rPr>
                <w:rFonts w:eastAsia="Times New Roman" w:cstheme="minorHAnsi"/>
                <w:color w:val="000000"/>
                <w:sz w:val="24"/>
                <w:szCs w:val="24"/>
                <w:lang w:eastAsia="bg-BG"/>
              </w:rPr>
            </w:pPr>
            <w:r w:rsidRPr="00FA4533">
              <w:rPr>
                <w:rFonts w:eastAsia="Times New Roman" w:cstheme="minorHAnsi"/>
                <w:color w:val="000000"/>
                <w:sz w:val="24"/>
                <w:szCs w:val="24"/>
                <w:lang w:eastAsia="bg-BG"/>
              </w:rPr>
              <w:t>Разходи за дейността</w:t>
            </w:r>
          </w:p>
        </w:tc>
        <w:tc>
          <w:tcPr>
            <w:tcW w:w="2409" w:type="dxa"/>
            <w:tcBorders>
              <w:top w:val="nil"/>
              <w:left w:val="nil"/>
              <w:bottom w:val="double" w:sz="6"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color w:val="000000"/>
                <w:sz w:val="24"/>
                <w:szCs w:val="24"/>
                <w:lang w:eastAsia="bg-BG"/>
              </w:rPr>
            </w:pPr>
            <w:r w:rsidRPr="00FA4533">
              <w:rPr>
                <w:rFonts w:eastAsia="Times New Roman" w:cstheme="minorHAnsi"/>
                <w:color w:val="000000"/>
                <w:sz w:val="24"/>
                <w:szCs w:val="24"/>
                <w:lang w:eastAsia="bg-BG"/>
              </w:rPr>
              <w:t>(102)</w:t>
            </w:r>
          </w:p>
        </w:tc>
        <w:tc>
          <w:tcPr>
            <w:tcW w:w="2411" w:type="dxa"/>
            <w:tcBorders>
              <w:top w:val="nil"/>
              <w:left w:val="nil"/>
              <w:bottom w:val="double" w:sz="6"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color w:val="000000"/>
                <w:sz w:val="24"/>
                <w:szCs w:val="24"/>
                <w:lang w:eastAsia="bg-BG"/>
              </w:rPr>
            </w:pPr>
            <w:r w:rsidRPr="00FA4533">
              <w:rPr>
                <w:rFonts w:eastAsia="Times New Roman" w:cstheme="minorHAnsi"/>
                <w:color w:val="000000"/>
                <w:sz w:val="24"/>
                <w:szCs w:val="24"/>
                <w:lang w:eastAsia="bg-BG"/>
              </w:rPr>
              <w:t>(37)</w:t>
            </w:r>
          </w:p>
        </w:tc>
      </w:tr>
      <w:tr w:rsidR="00FA4533" w:rsidRPr="00FA4533" w:rsidTr="00F574D7">
        <w:trPr>
          <w:trHeight w:val="345"/>
          <w:jc w:val="center"/>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left"/>
              <w:rPr>
                <w:rFonts w:eastAsia="Times New Roman" w:cstheme="minorHAnsi"/>
                <w:color w:val="000000"/>
                <w:sz w:val="24"/>
                <w:szCs w:val="24"/>
                <w:lang w:eastAsia="bg-BG"/>
              </w:rPr>
            </w:pPr>
            <w:r w:rsidRPr="00FA4533">
              <w:rPr>
                <w:rFonts w:eastAsia="Times New Roman" w:cstheme="minorHAnsi"/>
                <w:color w:val="000000"/>
                <w:sz w:val="24"/>
                <w:szCs w:val="24"/>
                <w:lang w:eastAsia="bg-BG"/>
              </w:rPr>
              <w:t>Нетна загуба за периода</w:t>
            </w:r>
          </w:p>
        </w:tc>
        <w:tc>
          <w:tcPr>
            <w:tcW w:w="2409"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b/>
                <w:bCs/>
                <w:color w:val="000000"/>
                <w:sz w:val="24"/>
                <w:szCs w:val="24"/>
                <w:lang w:eastAsia="bg-BG"/>
              </w:rPr>
            </w:pPr>
            <w:r w:rsidRPr="00FA4533">
              <w:rPr>
                <w:rFonts w:eastAsia="Times New Roman" w:cstheme="minorHAnsi"/>
                <w:b/>
                <w:bCs/>
                <w:color w:val="000000"/>
                <w:sz w:val="24"/>
                <w:szCs w:val="24"/>
                <w:lang w:eastAsia="bg-BG"/>
              </w:rPr>
              <w:t>(98)</w:t>
            </w:r>
          </w:p>
        </w:tc>
        <w:tc>
          <w:tcPr>
            <w:tcW w:w="2411"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b/>
                <w:bCs/>
                <w:color w:val="000000"/>
                <w:sz w:val="24"/>
                <w:szCs w:val="24"/>
                <w:lang w:eastAsia="bg-BG"/>
              </w:rPr>
            </w:pPr>
            <w:r w:rsidRPr="00FA4533">
              <w:rPr>
                <w:rFonts w:eastAsia="Times New Roman" w:cstheme="minorHAnsi"/>
                <w:b/>
                <w:bCs/>
                <w:color w:val="000000"/>
                <w:sz w:val="24"/>
                <w:szCs w:val="24"/>
                <w:lang w:eastAsia="bg-BG"/>
              </w:rPr>
              <w:t>(37)</w:t>
            </w:r>
          </w:p>
        </w:tc>
      </w:tr>
    </w:tbl>
    <w:p w:rsidR="00FA4533" w:rsidRPr="00FA4533" w:rsidRDefault="00FA4533" w:rsidP="00FA4533">
      <w:pPr>
        <w:spacing w:after="0"/>
        <w:rPr>
          <w:rFonts w:cstheme="minorHAnsi"/>
          <w:sz w:val="24"/>
          <w:szCs w:val="24"/>
        </w:rPr>
      </w:pPr>
      <w:r w:rsidRPr="00FA4533">
        <w:rPr>
          <w:rFonts w:cstheme="minorHAnsi"/>
          <w:b/>
          <w:sz w:val="24"/>
          <w:szCs w:val="24"/>
        </w:rPr>
        <w:t>d) Балансови данни:</w:t>
      </w:r>
    </w:p>
    <w:tbl>
      <w:tblPr>
        <w:tblW w:w="9498" w:type="dxa"/>
        <w:jc w:val="center"/>
        <w:tblCellMar>
          <w:left w:w="70" w:type="dxa"/>
          <w:right w:w="70" w:type="dxa"/>
        </w:tblCellMar>
        <w:tblLook w:val="04A0" w:firstRow="1" w:lastRow="0" w:firstColumn="1" w:lastColumn="0" w:noHBand="0" w:noVBand="1"/>
      </w:tblPr>
      <w:tblGrid>
        <w:gridCol w:w="6238"/>
        <w:gridCol w:w="1701"/>
        <w:gridCol w:w="1559"/>
      </w:tblGrid>
      <w:tr w:rsidR="00FA4533" w:rsidRPr="00FA4533" w:rsidTr="00F574D7">
        <w:trPr>
          <w:trHeight w:val="330"/>
          <w:jc w:val="center"/>
        </w:trPr>
        <w:tc>
          <w:tcPr>
            <w:tcW w:w="6238" w:type="dxa"/>
            <w:tcBorders>
              <w:top w:val="nil"/>
              <w:left w:val="single" w:sz="8" w:space="0" w:color="auto"/>
              <w:bottom w:val="single" w:sz="8" w:space="0" w:color="auto"/>
              <w:right w:val="single" w:sz="8" w:space="0" w:color="auto"/>
            </w:tcBorders>
            <w:shd w:val="clear" w:color="000000" w:fill="D9D9D9"/>
            <w:noWrap/>
            <w:vAlign w:val="center"/>
            <w:hideMark/>
          </w:tcPr>
          <w:p w:rsidR="00FA4533" w:rsidRPr="00FA4533" w:rsidRDefault="00FA4533" w:rsidP="00FA4533">
            <w:pPr>
              <w:spacing w:after="0" w:line="240" w:lineRule="auto"/>
              <w:ind w:left="0" w:firstLine="0"/>
              <w:jc w:val="center"/>
              <w:rPr>
                <w:rFonts w:eastAsia="Times New Roman" w:cstheme="minorHAnsi"/>
                <w:b/>
                <w:bCs/>
                <w:color w:val="000000"/>
                <w:sz w:val="24"/>
                <w:szCs w:val="24"/>
                <w:lang w:eastAsia="bg-BG"/>
              </w:rPr>
            </w:pPr>
            <w:r w:rsidRPr="00FA4533">
              <w:rPr>
                <w:rFonts w:eastAsia="Times New Roman" w:cstheme="minorHAnsi"/>
                <w:b/>
                <w:bCs/>
                <w:color w:val="000000"/>
                <w:sz w:val="24"/>
                <w:szCs w:val="24"/>
                <w:lang w:eastAsia="bg-BG"/>
              </w:rPr>
              <w:t>Обобщена балансова информация</w:t>
            </w:r>
          </w:p>
        </w:tc>
        <w:tc>
          <w:tcPr>
            <w:tcW w:w="1701" w:type="dxa"/>
            <w:tcBorders>
              <w:top w:val="single" w:sz="8" w:space="0" w:color="auto"/>
              <w:left w:val="nil"/>
              <w:bottom w:val="single" w:sz="8" w:space="0" w:color="auto"/>
              <w:right w:val="single" w:sz="8" w:space="0" w:color="auto"/>
            </w:tcBorders>
            <w:shd w:val="clear" w:color="000000" w:fill="D9D9D9"/>
            <w:noWrap/>
            <w:vAlign w:val="center"/>
            <w:hideMark/>
          </w:tcPr>
          <w:p w:rsidR="00FA4533" w:rsidRPr="00FA4533" w:rsidRDefault="00FA4533" w:rsidP="00FA4533">
            <w:pPr>
              <w:spacing w:after="0" w:line="240" w:lineRule="auto"/>
              <w:ind w:left="0" w:firstLine="0"/>
              <w:jc w:val="center"/>
              <w:rPr>
                <w:rFonts w:eastAsia="Times New Roman" w:cstheme="minorHAnsi"/>
                <w:b/>
                <w:bCs/>
                <w:color w:val="000000"/>
                <w:sz w:val="24"/>
                <w:szCs w:val="24"/>
                <w:lang w:eastAsia="bg-BG"/>
              </w:rPr>
            </w:pPr>
            <w:r w:rsidRPr="00FA4533">
              <w:rPr>
                <w:rFonts w:eastAsia="Times New Roman" w:cstheme="minorHAnsi"/>
                <w:b/>
                <w:bCs/>
                <w:color w:val="000000"/>
                <w:sz w:val="24"/>
                <w:szCs w:val="24"/>
                <w:lang w:eastAsia="bg-BG"/>
              </w:rPr>
              <w:t>31.12.2020</w:t>
            </w:r>
          </w:p>
        </w:tc>
        <w:tc>
          <w:tcPr>
            <w:tcW w:w="1559" w:type="dxa"/>
            <w:tcBorders>
              <w:top w:val="single" w:sz="8" w:space="0" w:color="auto"/>
              <w:left w:val="nil"/>
              <w:bottom w:val="single" w:sz="8" w:space="0" w:color="auto"/>
              <w:right w:val="single" w:sz="8" w:space="0" w:color="auto"/>
            </w:tcBorders>
            <w:shd w:val="clear" w:color="000000" w:fill="D9D9D9"/>
            <w:noWrap/>
            <w:vAlign w:val="center"/>
            <w:hideMark/>
          </w:tcPr>
          <w:p w:rsidR="00FA4533" w:rsidRPr="00FA4533" w:rsidRDefault="00FA4533" w:rsidP="00FA4533">
            <w:pPr>
              <w:spacing w:after="0" w:line="240" w:lineRule="auto"/>
              <w:ind w:left="0" w:firstLine="0"/>
              <w:jc w:val="center"/>
              <w:rPr>
                <w:rFonts w:eastAsia="Times New Roman" w:cstheme="minorHAnsi"/>
                <w:b/>
                <w:bCs/>
                <w:color w:val="000000"/>
                <w:sz w:val="24"/>
                <w:szCs w:val="24"/>
                <w:lang w:eastAsia="bg-BG"/>
              </w:rPr>
            </w:pPr>
            <w:r w:rsidRPr="00FA4533">
              <w:rPr>
                <w:rFonts w:eastAsia="Times New Roman" w:cstheme="minorHAnsi"/>
                <w:b/>
                <w:bCs/>
                <w:color w:val="000000"/>
                <w:sz w:val="24"/>
                <w:szCs w:val="24"/>
                <w:lang w:eastAsia="bg-BG"/>
              </w:rPr>
              <w:t>31.12.2019</w:t>
            </w:r>
          </w:p>
        </w:tc>
      </w:tr>
      <w:tr w:rsidR="00FA4533" w:rsidRPr="00FA4533" w:rsidTr="00F574D7">
        <w:trPr>
          <w:trHeight w:val="330"/>
          <w:jc w:val="center"/>
        </w:trPr>
        <w:tc>
          <w:tcPr>
            <w:tcW w:w="6238" w:type="dxa"/>
            <w:tcBorders>
              <w:top w:val="nil"/>
              <w:left w:val="single" w:sz="8" w:space="0" w:color="auto"/>
              <w:bottom w:val="nil"/>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left"/>
              <w:rPr>
                <w:rFonts w:eastAsia="Times New Roman" w:cstheme="minorHAnsi"/>
                <w:color w:val="000000"/>
                <w:sz w:val="24"/>
                <w:szCs w:val="24"/>
                <w:lang w:eastAsia="bg-BG"/>
              </w:rPr>
            </w:pPr>
            <w:r w:rsidRPr="00FA4533">
              <w:rPr>
                <w:rFonts w:eastAsia="Times New Roman" w:cstheme="minorHAnsi"/>
                <w:color w:val="000000"/>
                <w:sz w:val="24"/>
                <w:szCs w:val="24"/>
                <w:lang w:eastAsia="bg-BG"/>
              </w:rPr>
              <w:t>Собствен капитал</w:t>
            </w:r>
          </w:p>
        </w:tc>
        <w:tc>
          <w:tcPr>
            <w:tcW w:w="1701" w:type="dxa"/>
            <w:tcBorders>
              <w:top w:val="nil"/>
              <w:left w:val="nil"/>
              <w:bottom w:val="nil"/>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b/>
                <w:bCs/>
                <w:color w:val="000000"/>
                <w:sz w:val="24"/>
                <w:szCs w:val="24"/>
                <w:lang w:eastAsia="bg-BG"/>
              </w:rPr>
            </w:pPr>
            <w:r w:rsidRPr="00FA4533">
              <w:rPr>
                <w:rFonts w:eastAsia="Times New Roman" w:cstheme="minorHAnsi"/>
                <w:b/>
                <w:bCs/>
                <w:color w:val="000000"/>
                <w:sz w:val="24"/>
                <w:szCs w:val="24"/>
                <w:lang w:eastAsia="bg-BG"/>
              </w:rPr>
              <w:t>1 500</w:t>
            </w:r>
          </w:p>
        </w:tc>
        <w:tc>
          <w:tcPr>
            <w:tcW w:w="1559" w:type="dxa"/>
            <w:tcBorders>
              <w:top w:val="nil"/>
              <w:left w:val="nil"/>
              <w:bottom w:val="nil"/>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b/>
                <w:bCs/>
                <w:color w:val="000000"/>
                <w:sz w:val="24"/>
                <w:szCs w:val="24"/>
                <w:lang w:eastAsia="bg-BG"/>
              </w:rPr>
            </w:pPr>
            <w:r w:rsidRPr="00FA4533">
              <w:rPr>
                <w:rFonts w:eastAsia="Times New Roman" w:cstheme="minorHAnsi"/>
                <w:b/>
                <w:bCs/>
                <w:color w:val="000000"/>
                <w:sz w:val="24"/>
                <w:szCs w:val="24"/>
                <w:lang w:eastAsia="bg-BG"/>
              </w:rPr>
              <w:t>500</w:t>
            </w:r>
          </w:p>
        </w:tc>
      </w:tr>
      <w:tr w:rsidR="00FA4533" w:rsidRPr="00FA4533" w:rsidTr="00F574D7">
        <w:trPr>
          <w:trHeight w:val="330"/>
          <w:jc w:val="center"/>
        </w:trPr>
        <w:tc>
          <w:tcPr>
            <w:tcW w:w="62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left"/>
              <w:rPr>
                <w:rFonts w:eastAsia="Times New Roman" w:cstheme="minorHAnsi"/>
                <w:color w:val="000000"/>
                <w:sz w:val="24"/>
                <w:szCs w:val="24"/>
                <w:lang w:eastAsia="bg-BG"/>
              </w:rPr>
            </w:pPr>
            <w:r w:rsidRPr="00FA4533">
              <w:rPr>
                <w:rFonts w:cstheme="minorHAnsi"/>
                <w:color w:val="000000"/>
                <w:sz w:val="24"/>
                <w:szCs w:val="24"/>
              </w:rPr>
              <w:t>Други резерви</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color w:val="000000"/>
                <w:sz w:val="24"/>
                <w:szCs w:val="24"/>
                <w:lang w:eastAsia="bg-BG"/>
              </w:rPr>
            </w:pPr>
            <w:r w:rsidRPr="00FA4533">
              <w:rPr>
                <w:rFonts w:eastAsia="Times New Roman" w:cstheme="minorHAnsi"/>
                <w:color w:val="000000"/>
                <w:sz w:val="24"/>
                <w:szCs w:val="24"/>
                <w:lang w:eastAsia="bg-BG"/>
              </w:rPr>
              <w:t>10</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color w:val="000000"/>
                <w:sz w:val="24"/>
                <w:szCs w:val="24"/>
                <w:lang w:eastAsia="bg-BG"/>
              </w:rPr>
            </w:pPr>
            <w:r w:rsidRPr="00FA4533">
              <w:rPr>
                <w:rFonts w:eastAsia="Times New Roman" w:cstheme="minorHAnsi"/>
                <w:color w:val="000000"/>
                <w:sz w:val="24"/>
                <w:szCs w:val="24"/>
                <w:lang w:eastAsia="bg-BG"/>
              </w:rPr>
              <w:t>0</w:t>
            </w:r>
          </w:p>
        </w:tc>
      </w:tr>
      <w:tr w:rsidR="00FA4533" w:rsidRPr="00FA4533" w:rsidTr="00F574D7">
        <w:trPr>
          <w:trHeight w:val="330"/>
          <w:jc w:val="center"/>
        </w:trPr>
        <w:tc>
          <w:tcPr>
            <w:tcW w:w="6238" w:type="dxa"/>
            <w:tcBorders>
              <w:top w:val="nil"/>
              <w:left w:val="single" w:sz="8" w:space="0" w:color="auto"/>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left"/>
              <w:rPr>
                <w:rFonts w:eastAsia="Times New Roman" w:cstheme="minorHAnsi"/>
                <w:color w:val="000000"/>
                <w:sz w:val="24"/>
                <w:szCs w:val="24"/>
                <w:lang w:eastAsia="bg-BG"/>
              </w:rPr>
            </w:pPr>
            <w:r w:rsidRPr="00FA4533">
              <w:rPr>
                <w:rFonts w:eastAsia="Times New Roman" w:cstheme="minorHAnsi"/>
                <w:color w:val="000000"/>
                <w:sz w:val="24"/>
                <w:szCs w:val="24"/>
                <w:lang w:eastAsia="bg-BG"/>
              </w:rPr>
              <w:t>Текущи пасиви</w:t>
            </w:r>
          </w:p>
        </w:tc>
        <w:tc>
          <w:tcPr>
            <w:tcW w:w="1701"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b/>
                <w:bCs/>
                <w:color w:val="000000"/>
                <w:sz w:val="24"/>
                <w:szCs w:val="24"/>
                <w:lang w:eastAsia="bg-BG"/>
              </w:rPr>
            </w:pPr>
            <w:r w:rsidRPr="00FA4533">
              <w:rPr>
                <w:rFonts w:eastAsia="Times New Roman" w:cstheme="minorHAnsi"/>
                <w:b/>
                <w:bCs/>
                <w:color w:val="000000"/>
                <w:sz w:val="24"/>
                <w:szCs w:val="24"/>
                <w:lang w:eastAsia="bg-BG"/>
              </w:rPr>
              <w:t>1</w:t>
            </w:r>
          </w:p>
        </w:tc>
        <w:tc>
          <w:tcPr>
            <w:tcW w:w="1559"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b/>
                <w:bCs/>
                <w:color w:val="000000"/>
                <w:sz w:val="24"/>
                <w:szCs w:val="24"/>
                <w:lang w:eastAsia="bg-BG"/>
              </w:rPr>
            </w:pPr>
            <w:r w:rsidRPr="00FA4533">
              <w:rPr>
                <w:rFonts w:eastAsia="Times New Roman" w:cstheme="minorHAnsi"/>
                <w:b/>
                <w:bCs/>
                <w:color w:val="000000"/>
                <w:sz w:val="24"/>
                <w:szCs w:val="24"/>
                <w:lang w:eastAsia="bg-BG"/>
              </w:rPr>
              <w:t>2</w:t>
            </w:r>
          </w:p>
        </w:tc>
      </w:tr>
      <w:tr w:rsidR="00FA4533" w:rsidRPr="00FA4533" w:rsidTr="00F574D7">
        <w:trPr>
          <w:trHeight w:val="330"/>
          <w:jc w:val="center"/>
        </w:trPr>
        <w:tc>
          <w:tcPr>
            <w:tcW w:w="6238" w:type="dxa"/>
            <w:tcBorders>
              <w:top w:val="nil"/>
              <w:left w:val="single" w:sz="8" w:space="0" w:color="auto"/>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Chars="100" w:firstLine="240"/>
              <w:jc w:val="left"/>
              <w:rPr>
                <w:rFonts w:eastAsia="Times New Roman" w:cstheme="minorHAnsi"/>
                <w:color w:val="000000"/>
                <w:sz w:val="24"/>
                <w:szCs w:val="24"/>
                <w:lang w:eastAsia="bg-BG"/>
              </w:rPr>
            </w:pPr>
            <w:r w:rsidRPr="00FA4533">
              <w:rPr>
                <w:rFonts w:eastAsia="Times New Roman" w:cstheme="minorHAnsi"/>
                <w:color w:val="000000"/>
                <w:sz w:val="24"/>
                <w:szCs w:val="24"/>
                <w:lang w:eastAsia="bg-BG"/>
              </w:rPr>
              <w:t>Търговски и други задължения</w:t>
            </w:r>
          </w:p>
        </w:tc>
        <w:tc>
          <w:tcPr>
            <w:tcW w:w="1701"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color w:val="000000"/>
                <w:sz w:val="24"/>
                <w:szCs w:val="24"/>
                <w:lang w:eastAsia="bg-BG"/>
              </w:rPr>
            </w:pPr>
            <w:r w:rsidRPr="00FA4533">
              <w:rPr>
                <w:rFonts w:eastAsia="Times New Roman" w:cstheme="minorHAnsi"/>
                <w:color w:val="000000"/>
                <w:sz w:val="24"/>
                <w:szCs w:val="24"/>
                <w:lang w:eastAsia="bg-BG"/>
              </w:rPr>
              <w:t>1</w:t>
            </w:r>
          </w:p>
        </w:tc>
        <w:tc>
          <w:tcPr>
            <w:tcW w:w="1559"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color w:val="000000"/>
                <w:sz w:val="24"/>
                <w:szCs w:val="24"/>
                <w:lang w:eastAsia="bg-BG"/>
              </w:rPr>
            </w:pPr>
            <w:r w:rsidRPr="00FA4533">
              <w:rPr>
                <w:rFonts w:eastAsia="Times New Roman" w:cstheme="minorHAnsi"/>
                <w:color w:val="000000"/>
                <w:sz w:val="24"/>
                <w:szCs w:val="24"/>
                <w:lang w:eastAsia="bg-BG"/>
              </w:rPr>
              <w:t>2</w:t>
            </w:r>
          </w:p>
        </w:tc>
      </w:tr>
      <w:tr w:rsidR="00FA4533" w:rsidRPr="00FA4533" w:rsidTr="00F574D7">
        <w:trPr>
          <w:trHeight w:val="330"/>
          <w:jc w:val="center"/>
        </w:trPr>
        <w:tc>
          <w:tcPr>
            <w:tcW w:w="6238" w:type="dxa"/>
            <w:tcBorders>
              <w:top w:val="nil"/>
              <w:left w:val="single" w:sz="8" w:space="0" w:color="auto"/>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Chars="100" w:firstLine="240"/>
              <w:jc w:val="left"/>
              <w:rPr>
                <w:rFonts w:eastAsia="Times New Roman" w:cstheme="minorHAnsi"/>
                <w:color w:val="000000"/>
                <w:sz w:val="24"/>
                <w:szCs w:val="24"/>
                <w:lang w:eastAsia="bg-BG"/>
              </w:rPr>
            </w:pPr>
            <w:r w:rsidRPr="00FA4533">
              <w:rPr>
                <w:rFonts w:eastAsia="Times New Roman" w:cstheme="minorHAnsi"/>
                <w:color w:val="000000"/>
                <w:sz w:val="24"/>
                <w:szCs w:val="24"/>
                <w:lang w:eastAsia="bg-BG"/>
              </w:rPr>
              <w:t>Приходи за бъдещи периоди</w:t>
            </w:r>
          </w:p>
        </w:tc>
        <w:tc>
          <w:tcPr>
            <w:tcW w:w="1701"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color w:val="000000"/>
                <w:sz w:val="24"/>
                <w:szCs w:val="24"/>
                <w:lang w:eastAsia="bg-BG"/>
              </w:rPr>
            </w:pPr>
            <w:r w:rsidRPr="00FA4533">
              <w:rPr>
                <w:rFonts w:eastAsia="Times New Roman" w:cstheme="minorHAnsi"/>
                <w:color w:val="000000"/>
                <w:sz w:val="24"/>
                <w:szCs w:val="24"/>
                <w:lang w:eastAsia="bg-BG"/>
              </w:rPr>
              <w:t>-</w:t>
            </w:r>
          </w:p>
        </w:tc>
        <w:tc>
          <w:tcPr>
            <w:tcW w:w="1559"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color w:val="000000"/>
                <w:sz w:val="24"/>
                <w:szCs w:val="24"/>
                <w:lang w:eastAsia="bg-BG"/>
              </w:rPr>
            </w:pPr>
            <w:r w:rsidRPr="00FA4533">
              <w:rPr>
                <w:rFonts w:eastAsia="Times New Roman" w:cstheme="minorHAnsi"/>
                <w:color w:val="000000"/>
                <w:sz w:val="24"/>
                <w:szCs w:val="24"/>
                <w:lang w:eastAsia="bg-BG"/>
              </w:rPr>
              <w:t>-</w:t>
            </w:r>
          </w:p>
        </w:tc>
      </w:tr>
      <w:tr w:rsidR="00FA4533" w:rsidRPr="00FA4533" w:rsidTr="00F574D7">
        <w:trPr>
          <w:trHeight w:val="330"/>
          <w:jc w:val="center"/>
        </w:trPr>
        <w:tc>
          <w:tcPr>
            <w:tcW w:w="6238" w:type="dxa"/>
            <w:tcBorders>
              <w:top w:val="nil"/>
              <w:left w:val="single" w:sz="8" w:space="0" w:color="auto"/>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left"/>
              <w:rPr>
                <w:rFonts w:eastAsia="Times New Roman" w:cstheme="minorHAnsi"/>
                <w:color w:val="000000"/>
                <w:sz w:val="24"/>
                <w:szCs w:val="24"/>
                <w:lang w:eastAsia="bg-BG"/>
              </w:rPr>
            </w:pPr>
            <w:r w:rsidRPr="00FA4533">
              <w:rPr>
                <w:rFonts w:eastAsia="Times New Roman" w:cstheme="minorHAnsi"/>
                <w:color w:val="000000"/>
                <w:sz w:val="24"/>
                <w:szCs w:val="24"/>
                <w:lang w:eastAsia="bg-BG"/>
              </w:rPr>
              <w:lastRenderedPageBreak/>
              <w:t>Текущи активи</w:t>
            </w:r>
          </w:p>
        </w:tc>
        <w:tc>
          <w:tcPr>
            <w:tcW w:w="1701"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b/>
                <w:bCs/>
                <w:color w:val="000000"/>
                <w:sz w:val="24"/>
                <w:szCs w:val="24"/>
                <w:lang w:eastAsia="bg-BG"/>
              </w:rPr>
            </w:pPr>
            <w:r w:rsidRPr="00FA4533">
              <w:rPr>
                <w:rFonts w:eastAsia="Times New Roman" w:cstheme="minorHAnsi"/>
                <w:b/>
                <w:bCs/>
                <w:color w:val="000000"/>
                <w:sz w:val="24"/>
                <w:szCs w:val="24"/>
                <w:lang w:eastAsia="bg-BG"/>
              </w:rPr>
              <w:t>1 376</w:t>
            </w:r>
          </w:p>
        </w:tc>
        <w:tc>
          <w:tcPr>
            <w:tcW w:w="1559"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b/>
                <w:bCs/>
                <w:color w:val="000000"/>
                <w:sz w:val="24"/>
                <w:szCs w:val="24"/>
                <w:lang w:eastAsia="bg-BG"/>
              </w:rPr>
            </w:pPr>
            <w:r w:rsidRPr="00FA4533">
              <w:rPr>
                <w:rFonts w:eastAsia="Times New Roman" w:cstheme="minorHAnsi"/>
                <w:b/>
                <w:bCs/>
                <w:color w:val="000000"/>
                <w:sz w:val="24"/>
                <w:szCs w:val="24"/>
                <w:lang w:eastAsia="bg-BG"/>
              </w:rPr>
              <w:t>465</w:t>
            </w:r>
          </w:p>
        </w:tc>
      </w:tr>
      <w:tr w:rsidR="00FA4533" w:rsidRPr="00FA4533" w:rsidTr="00F574D7">
        <w:trPr>
          <w:trHeight w:val="330"/>
          <w:jc w:val="center"/>
        </w:trPr>
        <w:tc>
          <w:tcPr>
            <w:tcW w:w="6238" w:type="dxa"/>
            <w:tcBorders>
              <w:top w:val="nil"/>
              <w:left w:val="single" w:sz="8" w:space="0" w:color="auto"/>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Chars="100" w:firstLine="240"/>
              <w:jc w:val="left"/>
              <w:rPr>
                <w:rFonts w:eastAsia="Times New Roman" w:cstheme="minorHAnsi"/>
                <w:color w:val="000000"/>
                <w:sz w:val="24"/>
                <w:szCs w:val="24"/>
                <w:lang w:eastAsia="bg-BG"/>
              </w:rPr>
            </w:pPr>
            <w:r w:rsidRPr="00FA4533">
              <w:rPr>
                <w:rFonts w:eastAsia="Times New Roman" w:cstheme="minorHAnsi"/>
                <w:color w:val="000000"/>
                <w:sz w:val="24"/>
                <w:szCs w:val="24"/>
                <w:lang w:eastAsia="bg-BG"/>
              </w:rPr>
              <w:t>Търговски и други вземания</w:t>
            </w:r>
          </w:p>
        </w:tc>
        <w:tc>
          <w:tcPr>
            <w:tcW w:w="1701"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color w:val="000000"/>
                <w:sz w:val="24"/>
                <w:szCs w:val="24"/>
                <w:lang w:eastAsia="bg-BG"/>
              </w:rPr>
            </w:pPr>
            <w:r w:rsidRPr="00FA4533">
              <w:rPr>
                <w:rFonts w:eastAsia="Times New Roman" w:cstheme="minorHAnsi"/>
                <w:color w:val="000000"/>
                <w:sz w:val="24"/>
                <w:szCs w:val="24"/>
                <w:lang w:eastAsia="bg-BG"/>
              </w:rPr>
              <w:t>-</w:t>
            </w:r>
          </w:p>
        </w:tc>
        <w:tc>
          <w:tcPr>
            <w:tcW w:w="1559"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color w:val="000000"/>
                <w:sz w:val="24"/>
                <w:szCs w:val="24"/>
                <w:lang w:eastAsia="bg-BG"/>
              </w:rPr>
            </w:pPr>
            <w:r w:rsidRPr="00FA4533">
              <w:rPr>
                <w:rFonts w:eastAsia="Times New Roman" w:cstheme="minorHAnsi"/>
                <w:color w:val="000000"/>
                <w:sz w:val="24"/>
                <w:szCs w:val="24"/>
                <w:lang w:eastAsia="bg-BG"/>
              </w:rPr>
              <w:t>-</w:t>
            </w:r>
          </w:p>
        </w:tc>
      </w:tr>
      <w:tr w:rsidR="00FA4533" w:rsidRPr="00FA4533" w:rsidTr="00F574D7">
        <w:trPr>
          <w:trHeight w:val="330"/>
          <w:jc w:val="center"/>
        </w:trPr>
        <w:tc>
          <w:tcPr>
            <w:tcW w:w="6238" w:type="dxa"/>
            <w:tcBorders>
              <w:top w:val="nil"/>
              <w:left w:val="single" w:sz="8" w:space="0" w:color="auto"/>
              <w:bottom w:val="single" w:sz="8" w:space="0" w:color="auto"/>
              <w:right w:val="single" w:sz="8" w:space="0" w:color="auto"/>
            </w:tcBorders>
            <w:shd w:val="clear" w:color="auto" w:fill="auto"/>
            <w:noWrap/>
            <w:vAlign w:val="center"/>
          </w:tcPr>
          <w:p w:rsidR="00FA4533" w:rsidRPr="00FA4533" w:rsidRDefault="00FA4533" w:rsidP="00FA4533">
            <w:pPr>
              <w:spacing w:after="0" w:line="240" w:lineRule="auto"/>
              <w:ind w:left="0" w:firstLineChars="100" w:firstLine="240"/>
              <w:jc w:val="left"/>
              <w:rPr>
                <w:rFonts w:eastAsia="Times New Roman" w:cstheme="minorHAnsi"/>
                <w:color w:val="000000"/>
                <w:sz w:val="24"/>
                <w:szCs w:val="24"/>
                <w:lang w:eastAsia="bg-BG"/>
              </w:rPr>
            </w:pPr>
            <w:r w:rsidRPr="00FA4533">
              <w:rPr>
                <w:rFonts w:eastAsia="Times New Roman" w:cstheme="minorHAnsi"/>
                <w:color w:val="000000"/>
                <w:sz w:val="24"/>
                <w:szCs w:val="24"/>
                <w:lang w:eastAsia="bg-BG"/>
              </w:rPr>
              <w:t>Други краткосрочни вземания</w:t>
            </w:r>
          </w:p>
        </w:tc>
        <w:tc>
          <w:tcPr>
            <w:tcW w:w="1701" w:type="dxa"/>
            <w:tcBorders>
              <w:top w:val="nil"/>
              <w:left w:val="nil"/>
              <w:bottom w:val="single" w:sz="8" w:space="0" w:color="auto"/>
              <w:right w:val="single" w:sz="8" w:space="0" w:color="auto"/>
            </w:tcBorders>
            <w:shd w:val="clear" w:color="auto" w:fill="auto"/>
            <w:noWrap/>
            <w:vAlign w:val="center"/>
          </w:tcPr>
          <w:p w:rsidR="00FA4533" w:rsidRPr="00FA4533" w:rsidRDefault="00FA4533" w:rsidP="00FA4533">
            <w:pPr>
              <w:spacing w:after="0" w:line="240" w:lineRule="auto"/>
              <w:ind w:left="0" w:firstLine="0"/>
              <w:jc w:val="right"/>
              <w:rPr>
                <w:rFonts w:eastAsia="Times New Roman" w:cstheme="minorHAnsi"/>
                <w:color w:val="000000"/>
                <w:sz w:val="24"/>
                <w:szCs w:val="24"/>
                <w:lang w:eastAsia="bg-BG"/>
              </w:rPr>
            </w:pPr>
            <w:r w:rsidRPr="00FA4533">
              <w:rPr>
                <w:rFonts w:eastAsia="Times New Roman" w:cstheme="minorHAnsi"/>
                <w:color w:val="000000"/>
                <w:sz w:val="24"/>
                <w:szCs w:val="24"/>
                <w:lang w:eastAsia="bg-BG"/>
              </w:rPr>
              <w:t>404</w:t>
            </w:r>
          </w:p>
        </w:tc>
        <w:tc>
          <w:tcPr>
            <w:tcW w:w="1559" w:type="dxa"/>
            <w:tcBorders>
              <w:top w:val="nil"/>
              <w:left w:val="nil"/>
              <w:bottom w:val="single" w:sz="8" w:space="0" w:color="auto"/>
              <w:right w:val="single" w:sz="8" w:space="0" w:color="auto"/>
            </w:tcBorders>
            <w:shd w:val="clear" w:color="auto" w:fill="auto"/>
            <w:noWrap/>
            <w:vAlign w:val="center"/>
          </w:tcPr>
          <w:p w:rsidR="00FA4533" w:rsidRPr="00FA4533" w:rsidRDefault="00FA4533" w:rsidP="00FA4533">
            <w:pPr>
              <w:spacing w:after="0" w:line="240" w:lineRule="auto"/>
              <w:ind w:left="0" w:firstLine="0"/>
              <w:jc w:val="right"/>
              <w:rPr>
                <w:rFonts w:eastAsia="Times New Roman" w:cstheme="minorHAnsi"/>
                <w:color w:val="000000"/>
                <w:sz w:val="24"/>
                <w:szCs w:val="24"/>
                <w:lang w:eastAsia="bg-BG"/>
              </w:rPr>
            </w:pPr>
            <w:r w:rsidRPr="00FA4533">
              <w:rPr>
                <w:rFonts w:eastAsia="Times New Roman" w:cstheme="minorHAnsi"/>
                <w:color w:val="000000"/>
                <w:sz w:val="24"/>
                <w:szCs w:val="24"/>
                <w:lang w:eastAsia="bg-BG"/>
              </w:rPr>
              <w:t>-</w:t>
            </w:r>
          </w:p>
        </w:tc>
      </w:tr>
      <w:tr w:rsidR="00FA4533" w:rsidRPr="00FA4533" w:rsidTr="00F574D7">
        <w:trPr>
          <w:trHeight w:val="330"/>
          <w:jc w:val="center"/>
        </w:trPr>
        <w:tc>
          <w:tcPr>
            <w:tcW w:w="6238" w:type="dxa"/>
            <w:tcBorders>
              <w:top w:val="nil"/>
              <w:left w:val="single" w:sz="8" w:space="0" w:color="auto"/>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Chars="100" w:firstLine="240"/>
              <w:jc w:val="left"/>
              <w:rPr>
                <w:rFonts w:eastAsia="Times New Roman" w:cstheme="minorHAnsi"/>
                <w:color w:val="000000"/>
                <w:sz w:val="24"/>
                <w:szCs w:val="24"/>
                <w:lang w:eastAsia="bg-BG"/>
              </w:rPr>
            </w:pPr>
            <w:r w:rsidRPr="00FA4533">
              <w:rPr>
                <w:rFonts w:eastAsia="Times New Roman" w:cstheme="minorHAnsi"/>
                <w:color w:val="000000"/>
                <w:sz w:val="24"/>
                <w:szCs w:val="24"/>
                <w:lang w:eastAsia="bg-BG"/>
              </w:rPr>
              <w:t>Парични средства и парични еквиваленти</w:t>
            </w:r>
          </w:p>
        </w:tc>
        <w:tc>
          <w:tcPr>
            <w:tcW w:w="1701"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color w:val="000000"/>
                <w:sz w:val="24"/>
                <w:szCs w:val="24"/>
                <w:lang w:eastAsia="bg-BG"/>
              </w:rPr>
            </w:pPr>
            <w:r w:rsidRPr="00FA4533">
              <w:rPr>
                <w:rFonts w:eastAsia="Times New Roman" w:cstheme="minorHAnsi"/>
                <w:color w:val="000000"/>
                <w:sz w:val="24"/>
                <w:szCs w:val="24"/>
                <w:lang w:eastAsia="bg-BG"/>
              </w:rPr>
              <w:t>972</w:t>
            </w:r>
          </w:p>
        </w:tc>
        <w:tc>
          <w:tcPr>
            <w:tcW w:w="1559"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color w:val="000000"/>
                <w:sz w:val="24"/>
                <w:szCs w:val="24"/>
                <w:lang w:eastAsia="bg-BG"/>
              </w:rPr>
            </w:pPr>
            <w:r w:rsidRPr="00FA4533">
              <w:rPr>
                <w:rFonts w:eastAsia="Times New Roman" w:cstheme="minorHAnsi"/>
                <w:color w:val="000000"/>
                <w:sz w:val="24"/>
                <w:szCs w:val="24"/>
                <w:lang w:eastAsia="bg-BG"/>
              </w:rPr>
              <w:t>465</w:t>
            </w:r>
          </w:p>
        </w:tc>
      </w:tr>
      <w:tr w:rsidR="00FA4533" w:rsidRPr="00FA4533" w:rsidTr="00F574D7">
        <w:trPr>
          <w:trHeight w:val="330"/>
          <w:jc w:val="center"/>
        </w:trPr>
        <w:tc>
          <w:tcPr>
            <w:tcW w:w="6238" w:type="dxa"/>
            <w:tcBorders>
              <w:top w:val="nil"/>
              <w:left w:val="single" w:sz="8" w:space="0" w:color="auto"/>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Chars="100" w:firstLine="240"/>
              <w:jc w:val="left"/>
              <w:rPr>
                <w:rFonts w:eastAsia="Times New Roman" w:cstheme="minorHAnsi"/>
                <w:color w:val="000000"/>
                <w:sz w:val="24"/>
                <w:szCs w:val="24"/>
                <w:lang w:eastAsia="bg-BG"/>
              </w:rPr>
            </w:pPr>
            <w:r w:rsidRPr="00FA4533">
              <w:rPr>
                <w:rFonts w:cstheme="minorHAnsi"/>
                <w:b/>
                <w:color w:val="000000"/>
                <w:sz w:val="24"/>
                <w:szCs w:val="24"/>
              </w:rPr>
              <w:t>Нетен дълг</w:t>
            </w:r>
          </w:p>
        </w:tc>
        <w:tc>
          <w:tcPr>
            <w:tcW w:w="1701"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b/>
                <w:color w:val="000000"/>
                <w:sz w:val="24"/>
                <w:szCs w:val="24"/>
                <w:lang w:eastAsia="bg-BG"/>
              </w:rPr>
            </w:pPr>
            <w:r w:rsidRPr="00FA4533">
              <w:rPr>
                <w:rFonts w:eastAsia="Times New Roman" w:cstheme="minorHAnsi"/>
                <w:b/>
                <w:color w:val="000000"/>
                <w:sz w:val="24"/>
                <w:szCs w:val="24"/>
                <w:lang w:eastAsia="bg-BG"/>
              </w:rPr>
              <w:t>135</w:t>
            </w:r>
          </w:p>
        </w:tc>
        <w:tc>
          <w:tcPr>
            <w:tcW w:w="1559"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b/>
                <w:color w:val="000000"/>
                <w:sz w:val="24"/>
                <w:szCs w:val="24"/>
                <w:lang w:eastAsia="bg-BG"/>
              </w:rPr>
            </w:pPr>
            <w:r w:rsidRPr="00FA4533">
              <w:rPr>
                <w:rFonts w:eastAsia="Times New Roman" w:cstheme="minorHAnsi"/>
                <w:b/>
                <w:color w:val="000000"/>
                <w:sz w:val="24"/>
                <w:szCs w:val="24"/>
                <w:lang w:eastAsia="bg-BG"/>
              </w:rPr>
              <w:t>37</w:t>
            </w:r>
          </w:p>
        </w:tc>
      </w:tr>
      <w:tr w:rsidR="00FA4533" w:rsidRPr="00FA4533" w:rsidTr="00F574D7">
        <w:trPr>
          <w:trHeight w:val="330"/>
          <w:jc w:val="center"/>
        </w:trPr>
        <w:tc>
          <w:tcPr>
            <w:tcW w:w="6238" w:type="dxa"/>
            <w:tcBorders>
              <w:top w:val="nil"/>
              <w:left w:val="single" w:sz="8" w:space="0" w:color="auto"/>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Chars="100" w:firstLine="240"/>
              <w:jc w:val="left"/>
              <w:rPr>
                <w:rFonts w:eastAsia="Times New Roman" w:cstheme="minorHAnsi"/>
                <w:color w:val="000000"/>
                <w:sz w:val="24"/>
                <w:szCs w:val="24"/>
                <w:lang w:eastAsia="bg-BG"/>
              </w:rPr>
            </w:pPr>
            <w:r w:rsidRPr="00FA4533">
              <w:rPr>
                <w:rFonts w:cstheme="minorHAnsi"/>
                <w:b/>
                <w:color w:val="000000"/>
                <w:sz w:val="24"/>
                <w:szCs w:val="24"/>
              </w:rPr>
              <w:t>Коефициент на задлъжнялост (нетен дълг/собствен капитал)</w:t>
            </w:r>
          </w:p>
        </w:tc>
        <w:tc>
          <w:tcPr>
            <w:tcW w:w="1701"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b/>
                <w:color w:val="000000"/>
                <w:sz w:val="24"/>
                <w:szCs w:val="24"/>
                <w:lang w:val="en-US" w:eastAsia="bg-BG"/>
              </w:rPr>
            </w:pPr>
            <w:r w:rsidRPr="00FA4533">
              <w:rPr>
                <w:rFonts w:eastAsia="Times New Roman" w:cstheme="minorHAnsi"/>
                <w:b/>
                <w:color w:val="000000"/>
                <w:sz w:val="24"/>
                <w:szCs w:val="24"/>
                <w:lang w:eastAsia="bg-BG"/>
              </w:rPr>
              <w:t>0,9</w:t>
            </w:r>
            <w:r w:rsidRPr="00FA4533">
              <w:rPr>
                <w:rFonts w:eastAsia="Times New Roman" w:cstheme="minorHAnsi"/>
                <w:b/>
                <w:color w:val="000000"/>
                <w:sz w:val="24"/>
                <w:szCs w:val="24"/>
                <w:lang w:val="en-US" w:eastAsia="bg-BG"/>
              </w:rPr>
              <w:t>3</w:t>
            </w:r>
          </w:p>
        </w:tc>
        <w:tc>
          <w:tcPr>
            <w:tcW w:w="1559" w:type="dxa"/>
            <w:tcBorders>
              <w:top w:val="nil"/>
              <w:left w:val="nil"/>
              <w:bottom w:val="single" w:sz="8" w:space="0" w:color="auto"/>
              <w:right w:val="single" w:sz="8" w:space="0" w:color="auto"/>
            </w:tcBorders>
            <w:shd w:val="clear" w:color="auto" w:fill="auto"/>
            <w:noWrap/>
            <w:vAlign w:val="center"/>
            <w:hideMark/>
          </w:tcPr>
          <w:p w:rsidR="00FA4533" w:rsidRPr="00FA4533" w:rsidRDefault="00FA4533" w:rsidP="00FA4533">
            <w:pPr>
              <w:spacing w:after="0" w:line="240" w:lineRule="auto"/>
              <w:ind w:left="0" w:firstLine="0"/>
              <w:jc w:val="right"/>
              <w:rPr>
                <w:rFonts w:eastAsia="Times New Roman" w:cstheme="minorHAnsi"/>
                <w:b/>
                <w:color w:val="000000"/>
                <w:sz w:val="24"/>
                <w:szCs w:val="24"/>
                <w:lang w:eastAsia="bg-BG"/>
              </w:rPr>
            </w:pPr>
            <w:r w:rsidRPr="00FA4533">
              <w:rPr>
                <w:rFonts w:eastAsia="Times New Roman" w:cstheme="minorHAnsi"/>
                <w:b/>
                <w:color w:val="000000"/>
                <w:sz w:val="24"/>
                <w:szCs w:val="24"/>
                <w:lang w:eastAsia="bg-BG"/>
              </w:rPr>
              <w:t>0,74</w:t>
            </w:r>
          </w:p>
        </w:tc>
      </w:tr>
    </w:tbl>
    <w:p w:rsidR="00FA4533" w:rsidRPr="00FA4533" w:rsidRDefault="00FA4533" w:rsidP="00D12ABF">
      <w:pPr>
        <w:spacing w:after="0"/>
        <w:ind w:firstLine="0"/>
        <w:contextualSpacing/>
        <w:rPr>
          <w:rFonts w:cstheme="minorHAnsi"/>
          <w:sz w:val="24"/>
          <w:szCs w:val="24"/>
        </w:rPr>
      </w:pPr>
      <w:r w:rsidRPr="00FA4533">
        <w:rPr>
          <w:rFonts w:cstheme="minorHAnsi"/>
          <w:sz w:val="24"/>
          <w:szCs w:val="24"/>
        </w:rPr>
        <w:t>Дружеството не е променяло целите, политиките и процесите за управление на капитала, както и начина на определяне на капитала през представените отчетни периоди.</w:t>
      </w:r>
    </w:p>
    <w:p w:rsidR="00383AD2" w:rsidRPr="004876AF" w:rsidRDefault="008B1A18" w:rsidP="006E1DA7">
      <w:pPr>
        <w:spacing w:after="0"/>
        <w:contextualSpacing/>
        <w:rPr>
          <w:rFonts w:cstheme="minorHAnsi"/>
          <w:sz w:val="24"/>
          <w:szCs w:val="24"/>
        </w:rPr>
      </w:pPr>
      <w:r w:rsidRPr="004876AF">
        <w:rPr>
          <w:rFonts w:cstheme="minorHAnsi"/>
          <w:b/>
          <w:sz w:val="24"/>
          <w:szCs w:val="24"/>
        </w:rPr>
        <w:t>3</w:t>
      </w:r>
      <w:r w:rsidR="00383AD2" w:rsidRPr="004876AF">
        <w:rPr>
          <w:rFonts w:cstheme="minorHAnsi"/>
          <w:b/>
          <w:sz w:val="24"/>
          <w:szCs w:val="24"/>
        </w:rPr>
        <w:t>.</w:t>
      </w:r>
      <w:r w:rsidR="00383AD2" w:rsidRPr="004876AF">
        <w:rPr>
          <w:rFonts w:cstheme="minorHAnsi"/>
          <w:sz w:val="24"/>
          <w:szCs w:val="24"/>
        </w:rPr>
        <w:t xml:space="preserve"> Основни рискове, влияещи върху инвестициите в ценни книжа на Дружеството, както и върху дейността на самото Дружество</w:t>
      </w:r>
      <w:r w:rsidR="005C09D1" w:rsidRPr="004876AF">
        <w:rPr>
          <w:rFonts w:cstheme="minorHAnsi"/>
          <w:sz w:val="24"/>
          <w:szCs w:val="24"/>
        </w:rPr>
        <w:t>.</w:t>
      </w:r>
    </w:p>
    <w:p w:rsidR="00383AD2" w:rsidRPr="004876AF" w:rsidRDefault="00383AD2" w:rsidP="006E1DA7">
      <w:pPr>
        <w:spacing w:after="0"/>
        <w:ind w:firstLine="0"/>
        <w:contextualSpacing/>
        <w:rPr>
          <w:rFonts w:cstheme="minorHAnsi"/>
          <w:sz w:val="24"/>
          <w:szCs w:val="24"/>
        </w:rPr>
      </w:pPr>
      <w:r w:rsidRPr="004876AF">
        <w:rPr>
          <w:rFonts w:cstheme="minorHAnsi"/>
          <w:sz w:val="24"/>
          <w:szCs w:val="24"/>
        </w:rPr>
        <w:t>Дейността на Дружеството е ограничена/съсредоточена в инвестиране на парични средства, набирани чрез емитиране/издаване на ценни книжа, във вземания (секюритизация на вземания)</w:t>
      </w:r>
      <w:r w:rsidR="00F9200E" w:rsidRPr="004876AF">
        <w:rPr>
          <w:rFonts w:cstheme="minorHAnsi"/>
          <w:sz w:val="24"/>
          <w:szCs w:val="24"/>
        </w:rPr>
        <w:t xml:space="preserve"> и е контролирана от КФН</w:t>
      </w:r>
      <w:r w:rsidRPr="004876AF">
        <w:rPr>
          <w:rFonts w:cstheme="minorHAnsi"/>
          <w:sz w:val="24"/>
          <w:szCs w:val="24"/>
        </w:rPr>
        <w:t>.</w:t>
      </w:r>
      <w:r w:rsidR="00F9200E" w:rsidRPr="004876AF">
        <w:rPr>
          <w:rFonts w:cstheme="minorHAnsi"/>
          <w:sz w:val="24"/>
          <w:szCs w:val="24"/>
        </w:rPr>
        <w:t xml:space="preserve"> Съгласно ЗДСИЦ, Дружеството оперира единствено и само в сектора за секюритизация на вземания. </w:t>
      </w:r>
      <w:r w:rsidRPr="004876AF">
        <w:rPr>
          <w:rFonts w:cstheme="minorHAnsi"/>
          <w:sz w:val="24"/>
          <w:szCs w:val="24"/>
        </w:rPr>
        <w:t xml:space="preserve"> Върху тази специфична и силно ограничена дейност влияят множество рискови фактори. По – съществените от тях са:</w:t>
      </w:r>
    </w:p>
    <w:p w:rsidR="00383AD2" w:rsidRPr="004876AF" w:rsidRDefault="00383AD2" w:rsidP="002D5E0B">
      <w:pPr>
        <w:numPr>
          <w:ilvl w:val="0"/>
          <w:numId w:val="10"/>
        </w:numPr>
        <w:spacing w:after="0"/>
        <w:ind w:left="284" w:hanging="284"/>
        <w:contextualSpacing/>
        <w:rPr>
          <w:rFonts w:cstheme="minorHAnsi"/>
          <w:bCs/>
          <w:sz w:val="24"/>
          <w:szCs w:val="24"/>
        </w:rPr>
      </w:pPr>
      <w:r w:rsidRPr="004876AF">
        <w:rPr>
          <w:rFonts w:cstheme="minorHAnsi"/>
          <w:b/>
          <w:bCs/>
          <w:sz w:val="24"/>
          <w:szCs w:val="24"/>
        </w:rPr>
        <w:t>Кредитният риск</w:t>
      </w:r>
      <w:r w:rsidRPr="004876AF">
        <w:rPr>
          <w:rFonts w:cstheme="minorHAnsi"/>
          <w:bCs/>
          <w:sz w:val="24"/>
          <w:szCs w:val="24"/>
        </w:rPr>
        <w:t xml:space="preserve"> е свързан с формиране на загуби за Дружеството при: </w:t>
      </w:r>
    </w:p>
    <w:p w:rsidR="00383AD2" w:rsidRPr="004876AF" w:rsidRDefault="00383AD2" w:rsidP="002D5E0B">
      <w:pPr>
        <w:numPr>
          <w:ilvl w:val="1"/>
          <w:numId w:val="11"/>
        </w:numPr>
        <w:autoSpaceDE w:val="0"/>
        <w:autoSpaceDN w:val="0"/>
        <w:adjustRightInd w:val="0"/>
        <w:spacing w:after="0"/>
        <w:contextualSpacing/>
        <w:rPr>
          <w:rFonts w:cstheme="minorHAnsi"/>
          <w:bCs/>
          <w:color w:val="000000"/>
          <w:sz w:val="24"/>
          <w:szCs w:val="24"/>
        </w:rPr>
      </w:pPr>
      <w:r w:rsidRPr="004876AF">
        <w:rPr>
          <w:rFonts w:cstheme="minorHAnsi"/>
          <w:bCs/>
          <w:color w:val="000000"/>
          <w:sz w:val="24"/>
          <w:szCs w:val="24"/>
        </w:rPr>
        <w:t xml:space="preserve">неплащане от страна на длъжника; </w:t>
      </w:r>
    </w:p>
    <w:p w:rsidR="00383AD2" w:rsidRPr="004876AF" w:rsidRDefault="00383AD2" w:rsidP="002D5E0B">
      <w:pPr>
        <w:numPr>
          <w:ilvl w:val="1"/>
          <w:numId w:val="11"/>
        </w:numPr>
        <w:autoSpaceDE w:val="0"/>
        <w:autoSpaceDN w:val="0"/>
        <w:adjustRightInd w:val="0"/>
        <w:spacing w:after="0"/>
        <w:rPr>
          <w:rFonts w:cstheme="minorHAnsi"/>
          <w:bCs/>
          <w:color w:val="000000"/>
          <w:sz w:val="24"/>
          <w:szCs w:val="24"/>
        </w:rPr>
      </w:pPr>
      <w:r w:rsidRPr="004876AF">
        <w:rPr>
          <w:rFonts w:cstheme="minorHAnsi"/>
          <w:bCs/>
          <w:color w:val="000000"/>
          <w:sz w:val="24"/>
          <w:szCs w:val="24"/>
        </w:rPr>
        <w:t xml:space="preserve">предсрочно плащане; </w:t>
      </w:r>
    </w:p>
    <w:p w:rsidR="00383AD2" w:rsidRPr="004876AF" w:rsidRDefault="00383AD2" w:rsidP="002D5E0B">
      <w:pPr>
        <w:numPr>
          <w:ilvl w:val="1"/>
          <w:numId w:val="11"/>
        </w:numPr>
        <w:autoSpaceDE w:val="0"/>
        <w:autoSpaceDN w:val="0"/>
        <w:adjustRightInd w:val="0"/>
        <w:spacing w:after="0"/>
        <w:rPr>
          <w:rFonts w:cstheme="minorHAnsi"/>
          <w:bCs/>
          <w:color w:val="000000"/>
          <w:sz w:val="24"/>
          <w:szCs w:val="24"/>
        </w:rPr>
      </w:pPr>
      <w:r w:rsidRPr="004876AF">
        <w:rPr>
          <w:rFonts w:cstheme="minorHAnsi"/>
          <w:bCs/>
          <w:color w:val="000000"/>
          <w:sz w:val="24"/>
          <w:szCs w:val="24"/>
        </w:rPr>
        <w:t>забавяне в плащането;</w:t>
      </w:r>
    </w:p>
    <w:p w:rsidR="00383AD2" w:rsidRPr="004876AF" w:rsidRDefault="00383AD2" w:rsidP="002D5E0B">
      <w:pPr>
        <w:numPr>
          <w:ilvl w:val="1"/>
          <w:numId w:val="11"/>
        </w:numPr>
        <w:autoSpaceDE w:val="0"/>
        <w:autoSpaceDN w:val="0"/>
        <w:adjustRightInd w:val="0"/>
        <w:spacing w:after="0"/>
        <w:rPr>
          <w:rFonts w:cstheme="minorHAnsi"/>
          <w:bCs/>
          <w:color w:val="000000"/>
          <w:sz w:val="24"/>
          <w:szCs w:val="24"/>
        </w:rPr>
      </w:pPr>
      <w:r w:rsidRPr="004876AF">
        <w:rPr>
          <w:rFonts w:cstheme="minorHAnsi"/>
          <w:bCs/>
          <w:color w:val="000000"/>
          <w:sz w:val="24"/>
          <w:szCs w:val="24"/>
        </w:rPr>
        <w:t>частично плащане;</w:t>
      </w:r>
    </w:p>
    <w:p w:rsidR="00383AD2" w:rsidRPr="004876AF" w:rsidRDefault="00383AD2" w:rsidP="006E1DA7">
      <w:pPr>
        <w:autoSpaceDE w:val="0"/>
        <w:autoSpaceDN w:val="0"/>
        <w:adjustRightInd w:val="0"/>
        <w:spacing w:after="0"/>
        <w:ind w:firstLine="0"/>
        <w:contextualSpacing/>
        <w:rPr>
          <w:rFonts w:cstheme="minorHAnsi"/>
          <w:sz w:val="24"/>
          <w:szCs w:val="24"/>
        </w:rPr>
      </w:pPr>
      <w:r w:rsidRPr="004876AF">
        <w:rPr>
          <w:rFonts w:cstheme="minorHAnsi"/>
          <w:color w:val="000000"/>
          <w:sz w:val="24"/>
          <w:szCs w:val="24"/>
        </w:rPr>
        <w:t xml:space="preserve">Действията на Дружеството срещу проявленията на този риск са свързани със задълбочено проучване на длъжника; </w:t>
      </w:r>
      <w:r w:rsidRPr="004876AF">
        <w:rPr>
          <w:rFonts w:cstheme="minorHAnsi"/>
          <w:sz w:val="24"/>
          <w:szCs w:val="24"/>
        </w:rPr>
        <w:t>забраната за придобиване на вземания, които са предмет на правен спор, принудително изпълнение, или са заложени в полза на трети лица;</w:t>
      </w:r>
      <w:r w:rsidRPr="004876AF">
        <w:rPr>
          <w:rFonts w:cstheme="minorHAnsi"/>
          <w:color w:val="000000"/>
          <w:sz w:val="24"/>
          <w:szCs w:val="24"/>
        </w:rPr>
        <w:t xml:space="preserve"> сключване на застраховка за рискът от неплащане; включване на такси и неустойки, както при предсрочно плащане, така и при забава в плащанията</w:t>
      </w:r>
      <w:r w:rsidRPr="004876AF">
        <w:rPr>
          <w:rFonts w:cstheme="minorHAnsi"/>
          <w:sz w:val="24"/>
          <w:szCs w:val="24"/>
        </w:rPr>
        <w:t>; изискване на допълнителни гаранции и обезпечения. Към момента във вземанията на Дружеството не може да бъде уст</w:t>
      </w:r>
      <w:r w:rsidR="00F97342" w:rsidRPr="004876AF">
        <w:rPr>
          <w:rFonts w:cstheme="minorHAnsi"/>
          <w:sz w:val="24"/>
          <w:szCs w:val="24"/>
        </w:rPr>
        <w:t>ановен значителен кредитен риск;</w:t>
      </w:r>
      <w:r w:rsidRPr="004876AF">
        <w:rPr>
          <w:rFonts w:cstheme="minorHAnsi"/>
          <w:sz w:val="24"/>
          <w:szCs w:val="24"/>
        </w:rPr>
        <w:t xml:space="preserve"> </w:t>
      </w:r>
    </w:p>
    <w:p w:rsidR="00383AD2" w:rsidRPr="004876AF" w:rsidRDefault="00383AD2" w:rsidP="002D5E0B">
      <w:pPr>
        <w:numPr>
          <w:ilvl w:val="0"/>
          <w:numId w:val="10"/>
        </w:numPr>
        <w:autoSpaceDE w:val="0"/>
        <w:autoSpaceDN w:val="0"/>
        <w:adjustRightInd w:val="0"/>
        <w:spacing w:after="0"/>
        <w:ind w:left="284" w:hanging="284"/>
        <w:contextualSpacing/>
        <w:rPr>
          <w:rFonts w:cstheme="minorHAnsi"/>
          <w:sz w:val="24"/>
          <w:szCs w:val="24"/>
        </w:rPr>
      </w:pPr>
      <w:r w:rsidRPr="004876AF">
        <w:rPr>
          <w:rFonts w:cstheme="minorHAnsi"/>
          <w:b/>
          <w:sz w:val="24"/>
          <w:szCs w:val="24"/>
        </w:rPr>
        <w:t>Лихвеният риск</w:t>
      </w:r>
      <w:r w:rsidRPr="004876AF">
        <w:rPr>
          <w:rFonts w:cstheme="minorHAnsi"/>
          <w:sz w:val="24"/>
          <w:szCs w:val="24"/>
        </w:rPr>
        <w:t xml:space="preserve"> е свързан с възможността Дружеството да понесе загуби от промяна в пазарните лихвени равнища/проценти. Към момента Дружеството не е придобило вземания, по коит</w:t>
      </w:r>
      <w:r w:rsidR="00D67C10" w:rsidRPr="004876AF">
        <w:rPr>
          <w:rFonts w:cstheme="minorHAnsi"/>
          <w:sz w:val="24"/>
          <w:szCs w:val="24"/>
        </w:rPr>
        <w:t>о лихвените проценти са плаващи;</w:t>
      </w:r>
    </w:p>
    <w:p w:rsidR="00383AD2" w:rsidRPr="004876AF" w:rsidRDefault="00383AD2" w:rsidP="002D5E0B">
      <w:pPr>
        <w:numPr>
          <w:ilvl w:val="0"/>
          <w:numId w:val="10"/>
        </w:numPr>
        <w:autoSpaceDE w:val="0"/>
        <w:autoSpaceDN w:val="0"/>
        <w:adjustRightInd w:val="0"/>
        <w:spacing w:after="0"/>
        <w:ind w:left="284" w:hanging="284"/>
        <w:contextualSpacing/>
        <w:rPr>
          <w:rFonts w:cstheme="minorHAnsi"/>
          <w:sz w:val="24"/>
          <w:szCs w:val="24"/>
        </w:rPr>
      </w:pPr>
      <w:r w:rsidRPr="004876AF">
        <w:rPr>
          <w:rFonts w:cstheme="minorHAnsi"/>
          <w:b/>
          <w:sz w:val="24"/>
          <w:szCs w:val="24"/>
        </w:rPr>
        <w:t>Валутен риск:</w:t>
      </w:r>
      <w:r w:rsidRPr="004876AF">
        <w:rPr>
          <w:rFonts w:cstheme="minorHAnsi"/>
          <w:sz w:val="24"/>
          <w:szCs w:val="24"/>
        </w:rPr>
        <w:t xml:space="preserve"> Въведеният през 1997 г. в България валутен борд, при който българският лев е фиксиран към еврото, не носи на Дружеството съществен валутен риск. Съществен валутен риск би бил налице единствено при придобиване на вземания във валути, различни от лев и евро. Към момента Дружеството няма вземания в друг</w:t>
      </w:r>
      <w:r w:rsidR="00D67C10" w:rsidRPr="004876AF">
        <w:rPr>
          <w:rFonts w:cstheme="minorHAnsi"/>
          <w:sz w:val="24"/>
          <w:szCs w:val="24"/>
        </w:rPr>
        <w:t>и валути, освен в български лев;</w:t>
      </w:r>
    </w:p>
    <w:p w:rsidR="00383AD2" w:rsidRPr="004876AF" w:rsidRDefault="00383AD2" w:rsidP="002D5E0B">
      <w:pPr>
        <w:numPr>
          <w:ilvl w:val="0"/>
          <w:numId w:val="10"/>
        </w:numPr>
        <w:autoSpaceDE w:val="0"/>
        <w:autoSpaceDN w:val="0"/>
        <w:adjustRightInd w:val="0"/>
        <w:spacing w:after="0"/>
        <w:ind w:left="284" w:hanging="284"/>
        <w:contextualSpacing/>
        <w:rPr>
          <w:rFonts w:cstheme="minorHAnsi"/>
          <w:color w:val="000000"/>
          <w:sz w:val="24"/>
          <w:szCs w:val="24"/>
        </w:rPr>
      </w:pPr>
      <w:r w:rsidRPr="004876AF">
        <w:rPr>
          <w:rFonts w:cstheme="minorHAnsi"/>
          <w:b/>
          <w:sz w:val="24"/>
          <w:szCs w:val="24"/>
        </w:rPr>
        <w:t>Ликвидният риск</w:t>
      </w:r>
      <w:r w:rsidRPr="004876AF">
        <w:rPr>
          <w:rFonts w:cstheme="minorHAnsi"/>
          <w:sz w:val="24"/>
          <w:szCs w:val="24"/>
        </w:rPr>
        <w:t xml:space="preserve"> е свързан с възможността Дружеството в качеството си на Емитент да не може да погаси в договорения размер и/или срок свои задължения. Възможно е при възникване на спешна нужда от парични средства, включително за покриване на определени задължения, Дружеството да не може да превърне бързо и без съществена загуба портфейла си от вземания в пари или други ликвидни средства. За посрещане на краткосрочни нужди от парични средства, Дружеството би могло да влага част от активите си в ликвидни инструменти (депозити и/или средства по разплащателни сметки, пари на каса). При недостиг на собствени средства, Дружеството би могло да ползва заемни средства при спазване на ограниченията по ЗДСИЦ. Към момента при Дружеството не може да бъде идентифицирано</w:t>
      </w:r>
      <w:r w:rsidR="00D67C10" w:rsidRPr="004876AF">
        <w:rPr>
          <w:rFonts w:cstheme="minorHAnsi"/>
          <w:sz w:val="24"/>
          <w:szCs w:val="24"/>
        </w:rPr>
        <w:t xml:space="preserve"> негативно влияние на този риск;</w:t>
      </w:r>
    </w:p>
    <w:p w:rsidR="00383AD2" w:rsidRPr="004876AF" w:rsidRDefault="00383AD2" w:rsidP="002D5E0B">
      <w:pPr>
        <w:numPr>
          <w:ilvl w:val="0"/>
          <w:numId w:val="10"/>
        </w:numPr>
        <w:autoSpaceDE w:val="0"/>
        <w:autoSpaceDN w:val="0"/>
        <w:adjustRightInd w:val="0"/>
        <w:spacing w:after="0"/>
        <w:ind w:left="284" w:hanging="284"/>
        <w:contextualSpacing/>
        <w:rPr>
          <w:rFonts w:cstheme="minorHAnsi"/>
          <w:color w:val="000000"/>
          <w:sz w:val="24"/>
          <w:szCs w:val="24"/>
        </w:rPr>
      </w:pPr>
      <w:r w:rsidRPr="004876AF">
        <w:rPr>
          <w:rFonts w:cstheme="minorHAnsi"/>
          <w:color w:val="000000"/>
          <w:sz w:val="24"/>
          <w:szCs w:val="24"/>
        </w:rPr>
        <w:t>Риск</w:t>
      </w:r>
      <w:r w:rsidR="00E00AA4" w:rsidRPr="004876AF">
        <w:rPr>
          <w:rFonts w:cstheme="minorHAnsi"/>
          <w:color w:val="000000"/>
          <w:sz w:val="24"/>
          <w:szCs w:val="24"/>
        </w:rPr>
        <w:t>,</w:t>
      </w:r>
      <w:r w:rsidRPr="004876AF">
        <w:rPr>
          <w:rFonts w:cstheme="minorHAnsi"/>
          <w:color w:val="000000"/>
          <w:sz w:val="24"/>
          <w:szCs w:val="24"/>
        </w:rPr>
        <w:t xml:space="preserve"> свързан с </w:t>
      </w:r>
      <w:r w:rsidRPr="004876AF">
        <w:rPr>
          <w:rFonts w:cstheme="minorHAnsi"/>
          <w:b/>
          <w:color w:val="000000"/>
          <w:sz w:val="24"/>
          <w:szCs w:val="24"/>
        </w:rPr>
        <w:t>кредитоспособността на Дружеството</w:t>
      </w:r>
      <w:r w:rsidR="00D67C10" w:rsidRPr="004876AF">
        <w:rPr>
          <w:rFonts w:cstheme="minorHAnsi"/>
          <w:b/>
          <w:color w:val="000000"/>
          <w:sz w:val="24"/>
          <w:szCs w:val="24"/>
        </w:rPr>
        <w:t>;</w:t>
      </w:r>
      <w:r w:rsidRPr="004876AF">
        <w:rPr>
          <w:rFonts w:cstheme="minorHAnsi"/>
          <w:color w:val="000000"/>
          <w:sz w:val="24"/>
          <w:szCs w:val="24"/>
        </w:rPr>
        <w:t xml:space="preserve"> </w:t>
      </w:r>
    </w:p>
    <w:p w:rsidR="00383AD2" w:rsidRPr="004876AF" w:rsidRDefault="00383AD2" w:rsidP="006E1DA7">
      <w:pPr>
        <w:autoSpaceDE w:val="0"/>
        <w:autoSpaceDN w:val="0"/>
        <w:adjustRightInd w:val="0"/>
        <w:spacing w:after="0"/>
        <w:ind w:firstLine="0"/>
        <w:contextualSpacing/>
        <w:rPr>
          <w:rFonts w:cstheme="minorHAnsi"/>
          <w:color w:val="000000"/>
          <w:sz w:val="24"/>
          <w:szCs w:val="24"/>
        </w:rPr>
      </w:pPr>
      <w:r w:rsidRPr="004876AF">
        <w:rPr>
          <w:rFonts w:cstheme="minorHAnsi"/>
          <w:color w:val="000000"/>
          <w:sz w:val="24"/>
          <w:szCs w:val="24"/>
        </w:rPr>
        <w:lastRenderedPageBreak/>
        <w:t>Този риск е свързан с възможността на Дружеството да се финансира със заемни средства на пазарни лихвени равнища. Развитието и разрастването на дейността на Дружеството е свързана с увеличаваща се необходимост от финансови средства, което изисква и способност за финансиране със заемни средства. Добрата кредитоспособност е резултат от финансовата дисциплина, която се гарантира от непрекъснатите, последователни и съгласувани действия на членовете на СД, на Одитния комитет на Дружеството и на наетия персонал, както и от стриктното спазване на вътрешните правила и процедури на Дружеството.</w:t>
      </w:r>
    </w:p>
    <w:p w:rsidR="00383AD2" w:rsidRPr="004876AF" w:rsidRDefault="00383AD2" w:rsidP="002D5E0B">
      <w:pPr>
        <w:numPr>
          <w:ilvl w:val="0"/>
          <w:numId w:val="10"/>
        </w:numPr>
        <w:autoSpaceDE w:val="0"/>
        <w:autoSpaceDN w:val="0"/>
        <w:adjustRightInd w:val="0"/>
        <w:spacing w:after="0"/>
        <w:ind w:left="284" w:hanging="284"/>
        <w:contextualSpacing/>
        <w:rPr>
          <w:rFonts w:cstheme="minorHAnsi"/>
          <w:color w:val="000000"/>
          <w:sz w:val="24"/>
          <w:szCs w:val="24"/>
        </w:rPr>
      </w:pPr>
      <w:r w:rsidRPr="004876AF">
        <w:rPr>
          <w:rFonts w:cstheme="minorHAnsi"/>
          <w:color w:val="000000"/>
          <w:sz w:val="24"/>
          <w:szCs w:val="24"/>
        </w:rPr>
        <w:t xml:space="preserve">Риск, породен от </w:t>
      </w:r>
      <w:r w:rsidRPr="004876AF">
        <w:rPr>
          <w:rFonts w:cstheme="minorHAnsi"/>
          <w:b/>
          <w:color w:val="000000"/>
          <w:sz w:val="24"/>
          <w:szCs w:val="24"/>
        </w:rPr>
        <w:t>стопанската конюнктура</w:t>
      </w:r>
      <w:r w:rsidR="00D67C10" w:rsidRPr="004876AF">
        <w:rPr>
          <w:rFonts w:cstheme="minorHAnsi"/>
          <w:b/>
          <w:color w:val="000000"/>
          <w:sz w:val="24"/>
          <w:szCs w:val="24"/>
        </w:rPr>
        <w:t>;</w:t>
      </w:r>
    </w:p>
    <w:p w:rsidR="00383AD2" w:rsidRPr="004876AF" w:rsidRDefault="00383AD2" w:rsidP="006E1DA7">
      <w:pPr>
        <w:autoSpaceDE w:val="0"/>
        <w:autoSpaceDN w:val="0"/>
        <w:adjustRightInd w:val="0"/>
        <w:spacing w:after="0"/>
        <w:ind w:firstLine="0"/>
        <w:contextualSpacing/>
        <w:rPr>
          <w:rFonts w:cstheme="minorHAnsi"/>
          <w:color w:val="000000"/>
          <w:sz w:val="24"/>
          <w:szCs w:val="24"/>
        </w:rPr>
      </w:pPr>
      <w:r w:rsidRPr="004876AF">
        <w:rPr>
          <w:rFonts w:cstheme="minorHAnsi"/>
          <w:color w:val="000000"/>
          <w:sz w:val="24"/>
          <w:szCs w:val="24"/>
        </w:rPr>
        <w:t>Тъй като Дружеството секюритизира вземания от длъжници, свързани директно или индиректно с реалния сектор на икономиката, състоянието на икономиката като цяло и в частност реалния сектор, има значително влияние върху неговата дейност. При висок и устойчив икономически ръст вероятността от неплащане по вземанията е значително по-ниска, отколкото в периоди на стагнация, когато дори и редовните длъжници имат затруднения. За минимизиране на този риск приоритет следва да имат секторите, които са антициклични и се представят добре дори и при общо забавяне на ръста на икономиката, както и поддържане на широко диверсифициран портфейл от вземания в различни сектори и компании.</w:t>
      </w:r>
    </w:p>
    <w:p w:rsidR="00383AD2" w:rsidRPr="004876AF" w:rsidRDefault="00383AD2" w:rsidP="002D5E0B">
      <w:pPr>
        <w:numPr>
          <w:ilvl w:val="0"/>
          <w:numId w:val="12"/>
        </w:numPr>
        <w:autoSpaceDE w:val="0"/>
        <w:autoSpaceDN w:val="0"/>
        <w:adjustRightInd w:val="0"/>
        <w:spacing w:after="0"/>
        <w:ind w:left="284" w:hanging="284"/>
        <w:contextualSpacing/>
        <w:rPr>
          <w:rFonts w:cstheme="minorHAnsi"/>
          <w:sz w:val="24"/>
          <w:szCs w:val="24"/>
        </w:rPr>
      </w:pPr>
      <w:r w:rsidRPr="004876AF">
        <w:rPr>
          <w:rFonts w:cstheme="minorHAnsi"/>
          <w:bCs/>
          <w:sz w:val="24"/>
          <w:szCs w:val="24"/>
        </w:rPr>
        <w:t xml:space="preserve">Риск, породен от </w:t>
      </w:r>
      <w:r w:rsidRPr="004876AF">
        <w:rPr>
          <w:rFonts w:cstheme="minorHAnsi"/>
          <w:b/>
          <w:bCs/>
          <w:sz w:val="24"/>
          <w:szCs w:val="24"/>
        </w:rPr>
        <w:t>кратката история на Дружеството</w:t>
      </w:r>
      <w:r w:rsidR="00D67C10" w:rsidRPr="004876AF">
        <w:rPr>
          <w:rFonts w:cstheme="minorHAnsi"/>
          <w:b/>
          <w:bCs/>
          <w:sz w:val="24"/>
          <w:szCs w:val="24"/>
        </w:rPr>
        <w:t>;</w:t>
      </w:r>
    </w:p>
    <w:p w:rsidR="00895687" w:rsidRPr="004876AF" w:rsidRDefault="00383AD2" w:rsidP="006E1DA7">
      <w:pPr>
        <w:autoSpaceDE w:val="0"/>
        <w:autoSpaceDN w:val="0"/>
        <w:adjustRightInd w:val="0"/>
        <w:spacing w:after="0"/>
        <w:ind w:firstLine="0"/>
        <w:contextualSpacing/>
        <w:rPr>
          <w:rFonts w:cstheme="minorHAnsi"/>
          <w:sz w:val="24"/>
          <w:szCs w:val="24"/>
        </w:rPr>
      </w:pPr>
      <w:r w:rsidRPr="004876AF">
        <w:rPr>
          <w:rFonts w:cstheme="minorHAnsi"/>
          <w:sz w:val="24"/>
          <w:szCs w:val="24"/>
        </w:rPr>
        <w:t>Дружеството е учр</w:t>
      </w:r>
      <w:r w:rsidR="0041263C" w:rsidRPr="004876AF">
        <w:rPr>
          <w:rFonts w:cstheme="minorHAnsi"/>
          <w:sz w:val="24"/>
          <w:szCs w:val="24"/>
        </w:rPr>
        <w:t>едено п</w:t>
      </w:r>
      <w:r w:rsidRPr="004876AF">
        <w:rPr>
          <w:rFonts w:cstheme="minorHAnsi"/>
          <w:sz w:val="24"/>
          <w:szCs w:val="24"/>
        </w:rPr>
        <w:t xml:space="preserve">рез м. </w:t>
      </w:r>
      <w:r w:rsidR="004C5E45" w:rsidRPr="004876AF">
        <w:rPr>
          <w:rFonts w:cstheme="minorHAnsi"/>
          <w:sz w:val="24"/>
          <w:szCs w:val="24"/>
        </w:rPr>
        <w:t>май</w:t>
      </w:r>
      <w:r w:rsidRPr="004876AF">
        <w:rPr>
          <w:rFonts w:cstheme="minorHAnsi"/>
          <w:sz w:val="24"/>
          <w:szCs w:val="24"/>
        </w:rPr>
        <w:t xml:space="preserve"> 20</w:t>
      </w:r>
      <w:r w:rsidR="004C5E45" w:rsidRPr="004876AF">
        <w:rPr>
          <w:rFonts w:cstheme="minorHAnsi"/>
          <w:sz w:val="24"/>
          <w:szCs w:val="24"/>
        </w:rPr>
        <w:t>19</w:t>
      </w:r>
      <w:r w:rsidRPr="004876AF">
        <w:rPr>
          <w:rFonts w:cstheme="minorHAnsi"/>
          <w:sz w:val="24"/>
          <w:szCs w:val="24"/>
        </w:rPr>
        <w:t xml:space="preserve"> г. </w:t>
      </w:r>
      <w:r w:rsidR="0041263C" w:rsidRPr="004876AF">
        <w:rPr>
          <w:rFonts w:cstheme="minorHAnsi"/>
          <w:sz w:val="24"/>
          <w:szCs w:val="24"/>
        </w:rPr>
        <w:t xml:space="preserve">и вписано в ТР на 01.06.2019 г. </w:t>
      </w:r>
      <w:r w:rsidRPr="004876AF">
        <w:rPr>
          <w:rFonts w:cstheme="minorHAnsi"/>
          <w:sz w:val="24"/>
          <w:szCs w:val="24"/>
        </w:rPr>
        <w:t>През 201</w:t>
      </w:r>
      <w:r w:rsidR="004C5E45" w:rsidRPr="004876AF">
        <w:rPr>
          <w:rFonts w:cstheme="minorHAnsi"/>
          <w:sz w:val="24"/>
          <w:szCs w:val="24"/>
        </w:rPr>
        <w:t>9</w:t>
      </w:r>
      <w:r w:rsidRPr="004876AF">
        <w:rPr>
          <w:rFonts w:cstheme="minorHAnsi"/>
          <w:sz w:val="24"/>
          <w:szCs w:val="24"/>
        </w:rPr>
        <w:t xml:space="preserve"> г.</w:t>
      </w:r>
      <w:r w:rsidR="00895687" w:rsidRPr="004876AF">
        <w:rPr>
          <w:rFonts w:cstheme="minorHAnsi"/>
          <w:sz w:val="24"/>
          <w:szCs w:val="24"/>
        </w:rPr>
        <w:t>, както и в периода до 30.0</w:t>
      </w:r>
      <w:r w:rsidR="00D536F7">
        <w:rPr>
          <w:rFonts w:cstheme="minorHAnsi"/>
          <w:sz w:val="24"/>
          <w:szCs w:val="24"/>
        </w:rPr>
        <w:t>9</w:t>
      </w:r>
      <w:r w:rsidR="00895687" w:rsidRPr="004876AF">
        <w:rPr>
          <w:rFonts w:cstheme="minorHAnsi"/>
          <w:sz w:val="24"/>
          <w:szCs w:val="24"/>
        </w:rPr>
        <w:t xml:space="preserve">.2020 г. </w:t>
      </w:r>
      <w:r w:rsidRPr="004876AF">
        <w:rPr>
          <w:rFonts w:cstheme="minorHAnsi"/>
          <w:sz w:val="24"/>
          <w:szCs w:val="24"/>
        </w:rPr>
        <w:t>дейността на Дружеството бе съсредоточена в процедурата по увеличение на капитала</w:t>
      </w:r>
      <w:r w:rsidR="00895687" w:rsidRPr="004876AF">
        <w:rPr>
          <w:rFonts w:cstheme="minorHAnsi"/>
          <w:sz w:val="24"/>
          <w:szCs w:val="24"/>
        </w:rPr>
        <w:t>, вписването му като публично дружество в регистъра по чл.30, ал.1, т.3 от ЗКФН, воден от КФН и допускане до търговия на Основен пазар BSE, Сегмент на дружества със специална инвестиционна цел на БФБ АД.</w:t>
      </w:r>
      <w:r w:rsidRPr="004876AF">
        <w:rPr>
          <w:rFonts w:cstheme="minorHAnsi"/>
          <w:sz w:val="24"/>
          <w:szCs w:val="24"/>
        </w:rPr>
        <w:t xml:space="preserve"> Същинската дейност на Дружеството </w:t>
      </w:r>
      <w:r w:rsidR="004C5E45" w:rsidRPr="004876AF">
        <w:rPr>
          <w:rFonts w:cstheme="minorHAnsi"/>
          <w:sz w:val="24"/>
          <w:szCs w:val="24"/>
        </w:rPr>
        <w:t xml:space="preserve">се очаква да стартира </w:t>
      </w:r>
      <w:r w:rsidR="0041263C" w:rsidRPr="004876AF">
        <w:rPr>
          <w:rFonts w:cstheme="minorHAnsi"/>
          <w:sz w:val="24"/>
          <w:szCs w:val="24"/>
        </w:rPr>
        <w:t xml:space="preserve">през </w:t>
      </w:r>
      <w:r w:rsidR="00895687" w:rsidRPr="004876AF">
        <w:rPr>
          <w:rFonts w:cstheme="minorHAnsi"/>
          <w:sz w:val="24"/>
          <w:szCs w:val="24"/>
        </w:rPr>
        <w:t xml:space="preserve">втората половина на 2020 г. и </w:t>
      </w:r>
      <w:r w:rsidR="00063379">
        <w:rPr>
          <w:rFonts w:cstheme="minorHAnsi"/>
          <w:sz w:val="24"/>
          <w:szCs w:val="24"/>
        </w:rPr>
        <w:t xml:space="preserve">основно </w:t>
      </w:r>
      <w:bookmarkStart w:id="0" w:name="_GoBack"/>
      <w:bookmarkEnd w:id="0"/>
      <w:r w:rsidR="00895687" w:rsidRPr="004876AF">
        <w:rPr>
          <w:rFonts w:cstheme="minorHAnsi"/>
          <w:sz w:val="24"/>
          <w:szCs w:val="24"/>
        </w:rPr>
        <w:t>през 2021 г., който период ще е определящ за по – нататъшното развитие на Дружеството.</w:t>
      </w:r>
    </w:p>
    <w:p w:rsidR="00383AD2" w:rsidRPr="004876AF" w:rsidRDefault="00383AD2" w:rsidP="002D5E0B">
      <w:pPr>
        <w:numPr>
          <w:ilvl w:val="0"/>
          <w:numId w:val="13"/>
        </w:numPr>
        <w:autoSpaceDE w:val="0"/>
        <w:autoSpaceDN w:val="0"/>
        <w:adjustRightInd w:val="0"/>
        <w:spacing w:after="0"/>
        <w:ind w:left="284" w:hanging="284"/>
        <w:contextualSpacing/>
        <w:rPr>
          <w:rFonts w:cstheme="minorHAnsi"/>
          <w:bCs/>
          <w:sz w:val="24"/>
          <w:szCs w:val="24"/>
        </w:rPr>
      </w:pPr>
      <w:r w:rsidRPr="004876AF">
        <w:rPr>
          <w:rFonts w:cstheme="minorHAnsi"/>
          <w:bCs/>
          <w:sz w:val="24"/>
          <w:szCs w:val="24"/>
        </w:rPr>
        <w:t xml:space="preserve">Риск свързан с </w:t>
      </w:r>
      <w:r w:rsidRPr="004876AF">
        <w:rPr>
          <w:rFonts w:cstheme="minorHAnsi"/>
          <w:b/>
          <w:bCs/>
          <w:sz w:val="24"/>
          <w:szCs w:val="24"/>
        </w:rPr>
        <w:t>пазарната конкуренция</w:t>
      </w:r>
      <w:r w:rsidR="00D67C10" w:rsidRPr="004876AF">
        <w:rPr>
          <w:rFonts w:cstheme="minorHAnsi"/>
          <w:b/>
          <w:bCs/>
          <w:sz w:val="24"/>
          <w:szCs w:val="24"/>
        </w:rPr>
        <w:t>;</w:t>
      </w:r>
    </w:p>
    <w:p w:rsidR="00383AD2" w:rsidRPr="004876AF" w:rsidRDefault="00383AD2" w:rsidP="006E1DA7">
      <w:pPr>
        <w:autoSpaceDE w:val="0"/>
        <w:autoSpaceDN w:val="0"/>
        <w:adjustRightInd w:val="0"/>
        <w:spacing w:after="0"/>
        <w:ind w:firstLine="0"/>
        <w:rPr>
          <w:rFonts w:cstheme="minorHAnsi"/>
          <w:color w:val="000000"/>
          <w:sz w:val="24"/>
          <w:szCs w:val="24"/>
        </w:rPr>
      </w:pPr>
      <w:r w:rsidRPr="004876AF">
        <w:rPr>
          <w:rFonts w:cstheme="minorHAnsi"/>
          <w:sz w:val="24"/>
          <w:szCs w:val="24"/>
        </w:rPr>
        <w:t>Броят на дружествата със специална инвестиционна цел за секюритизация на вземания не е голям, което дава възможност за успешна реализация на Дружеството в сектора. Нарастващата положителна репутация и доверие към предприятията за колективно инвестиране, каквото е АДСИЦ, е предпоставка за привличане на добри партньори и формиране на рентабилен портфейл от вземания, като мениджмънтът ще предпочита интереса на Дружеството и акционерите</w:t>
      </w:r>
      <w:r w:rsidRPr="004876AF">
        <w:rPr>
          <w:rFonts w:cstheme="minorHAnsi"/>
          <w:color w:val="000000"/>
          <w:sz w:val="24"/>
          <w:szCs w:val="24"/>
        </w:rPr>
        <w:t xml:space="preserve"> пред собствения и ще се старае да поддържа постоянно оптимално съотношение между надеждност и доходност. </w:t>
      </w:r>
    </w:p>
    <w:p w:rsidR="00383AD2" w:rsidRPr="004876AF" w:rsidRDefault="00383AD2" w:rsidP="002D5E0B">
      <w:pPr>
        <w:numPr>
          <w:ilvl w:val="0"/>
          <w:numId w:val="14"/>
        </w:numPr>
        <w:autoSpaceDE w:val="0"/>
        <w:autoSpaceDN w:val="0"/>
        <w:adjustRightInd w:val="0"/>
        <w:spacing w:after="0"/>
        <w:ind w:left="284" w:hanging="284"/>
        <w:contextualSpacing/>
        <w:jc w:val="left"/>
        <w:rPr>
          <w:rFonts w:cstheme="minorHAnsi"/>
          <w:sz w:val="24"/>
          <w:szCs w:val="24"/>
        </w:rPr>
      </w:pPr>
      <w:r w:rsidRPr="004876AF">
        <w:rPr>
          <w:rFonts w:cstheme="minorHAnsi"/>
          <w:bCs/>
          <w:sz w:val="24"/>
          <w:szCs w:val="24"/>
        </w:rPr>
        <w:t xml:space="preserve">Риск от </w:t>
      </w:r>
      <w:r w:rsidRPr="004876AF">
        <w:rPr>
          <w:rFonts w:cstheme="minorHAnsi"/>
          <w:b/>
          <w:bCs/>
          <w:sz w:val="24"/>
          <w:szCs w:val="24"/>
        </w:rPr>
        <w:t>некоректно/незаконно поведение</w:t>
      </w:r>
      <w:r w:rsidR="00D67C10" w:rsidRPr="004876AF">
        <w:rPr>
          <w:rFonts w:cstheme="minorHAnsi"/>
          <w:bCs/>
          <w:sz w:val="24"/>
          <w:szCs w:val="24"/>
        </w:rPr>
        <w:t>;</w:t>
      </w:r>
    </w:p>
    <w:p w:rsidR="00383AD2" w:rsidRPr="004876AF" w:rsidRDefault="00383AD2" w:rsidP="006E1DA7">
      <w:pPr>
        <w:autoSpaceDE w:val="0"/>
        <w:autoSpaceDN w:val="0"/>
        <w:adjustRightInd w:val="0"/>
        <w:spacing w:after="0"/>
        <w:ind w:firstLine="0"/>
        <w:rPr>
          <w:rFonts w:cstheme="minorHAnsi"/>
          <w:sz w:val="24"/>
          <w:szCs w:val="24"/>
        </w:rPr>
      </w:pPr>
      <w:r w:rsidRPr="004876AF">
        <w:rPr>
          <w:rFonts w:cstheme="minorHAnsi"/>
          <w:sz w:val="24"/>
          <w:szCs w:val="24"/>
        </w:rPr>
        <w:t xml:space="preserve">Този риск е свързан с това, Дружеството да претърпи вреди поради незаконно поведение на лица, с които то се намира в договорни отношения. Рискът от некоректно/незаконно на външни за Дружеството контрагенти, следва да се минимизира чрез предварителен анализ на външните контрагенти, включително и на тяхната репутация. </w:t>
      </w:r>
    </w:p>
    <w:p w:rsidR="00383AD2" w:rsidRPr="004876AF" w:rsidRDefault="00383AD2" w:rsidP="002D5E0B">
      <w:pPr>
        <w:numPr>
          <w:ilvl w:val="0"/>
          <w:numId w:val="14"/>
        </w:numPr>
        <w:autoSpaceDE w:val="0"/>
        <w:autoSpaceDN w:val="0"/>
        <w:adjustRightInd w:val="0"/>
        <w:spacing w:after="0"/>
        <w:ind w:left="284" w:hanging="284"/>
        <w:contextualSpacing/>
        <w:jc w:val="left"/>
        <w:rPr>
          <w:rFonts w:cstheme="minorHAnsi"/>
          <w:sz w:val="24"/>
          <w:szCs w:val="24"/>
        </w:rPr>
      </w:pPr>
      <w:r w:rsidRPr="004876AF">
        <w:rPr>
          <w:rFonts w:cstheme="minorHAnsi"/>
          <w:bCs/>
          <w:sz w:val="24"/>
          <w:szCs w:val="24"/>
        </w:rPr>
        <w:t xml:space="preserve">Риск от </w:t>
      </w:r>
      <w:r w:rsidRPr="004876AF">
        <w:rPr>
          <w:rFonts w:cstheme="minorHAnsi"/>
          <w:b/>
          <w:bCs/>
          <w:sz w:val="24"/>
          <w:szCs w:val="24"/>
        </w:rPr>
        <w:t>напускане на ключови служители</w:t>
      </w:r>
      <w:r w:rsidR="00D67C10" w:rsidRPr="004876AF">
        <w:rPr>
          <w:rFonts w:cstheme="minorHAnsi"/>
          <w:bCs/>
          <w:sz w:val="24"/>
          <w:szCs w:val="24"/>
        </w:rPr>
        <w:t>;</w:t>
      </w:r>
    </w:p>
    <w:p w:rsidR="00383AD2" w:rsidRPr="004876AF" w:rsidRDefault="00383AD2" w:rsidP="006E1DA7">
      <w:pPr>
        <w:autoSpaceDE w:val="0"/>
        <w:autoSpaceDN w:val="0"/>
        <w:adjustRightInd w:val="0"/>
        <w:spacing w:after="0"/>
        <w:ind w:firstLine="0"/>
        <w:contextualSpacing/>
        <w:rPr>
          <w:rFonts w:cstheme="minorHAnsi"/>
          <w:sz w:val="24"/>
          <w:szCs w:val="24"/>
        </w:rPr>
      </w:pPr>
      <w:r w:rsidRPr="004876AF">
        <w:rPr>
          <w:rFonts w:cstheme="minorHAnsi"/>
          <w:sz w:val="24"/>
          <w:szCs w:val="24"/>
        </w:rPr>
        <w:t>При всяка една компания съществува този риск, Дружеството не прави изключение. Защитните механизми тук са в пряка зависимост от дейността на Дружеството в областта на човешките ресурси, и по конкретно:</w:t>
      </w:r>
    </w:p>
    <w:p w:rsidR="00383AD2" w:rsidRPr="004876AF" w:rsidRDefault="00383AD2" w:rsidP="002D5E0B">
      <w:pPr>
        <w:numPr>
          <w:ilvl w:val="0"/>
          <w:numId w:val="15"/>
        </w:numPr>
        <w:autoSpaceDE w:val="0"/>
        <w:autoSpaceDN w:val="0"/>
        <w:adjustRightInd w:val="0"/>
        <w:spacing w:after="0"/>
        <w:ind w:left="1434" w:hanging="357"/>
        <w:contextualSpacing/>
        <w:rPr>
          <w:rFonts w:cstheme="minorHAnsi"/>
          <w:sz w:val="24"/>
          <w:szCs w:val="24"/>
        </w:rPr>
      </w:pPr>
      <w:r w:rsidRPr="004876AF">
        <w:rPr>
          <w:rFonts w:cstheme="minorHAnsi"/>
          <w:sz w:val="24"/>
          <w:szCs w:val="24"/>
        </w:rPr>
        <w:t>ниво на заплащане</w:t>
      </w:r>
      <w:r w:rsidR="00DB3C70" w:rsidRPr="004876AF">
        <w:rPr>
          <w:rFonts w:cstheme="minorHAnsi"/>
          <w:sz w:val="24"/>
          <w:szCs w:val="24"/>
        </w:rPr>
        <w:t>;</w:t>
      </w:r>
    </w:p>
    <w:p w:rsidR="00383AD2" w:rsidRPr="004876AF" w:rsidRDefault="00383AD2" w:rsidP="002D5E0B">
      <w:pPr>
        <w:numPr>
          <w:ilvl w:val="0"/>
          <w:numId w:val="15"/>
        </w:numPr>
        <w:autoSpaceDE w:val="0"/>
        <w:autoSpaceDN w:val="0"/>
        <w:adjustRightInd w:val="0"/>
        <w:spacing w:after="0"/>
        <w:ind w:left="1434" w:hanging="357"/>
        <w:contextualSpacing/>
        <w:rPr>
          <w:rFonts w:cstheme="minorHAnsi"/>
          <w:sz w:val="24"/>
          <w:szCs w:val="24"/>
        </w:rPr>
      </w:pPr>
      <w:r w:rsidRPr="004876AF">
        <w:rPr>
          <w:rFonts w:cstheme="minorHAnsi"/>
          <w:sz w:val="24"/>
          <w:szCs w:val="24"/>
        </w:rPr>
        <w:t>работна среда</w:t>
      </w:r>
      <w:r w:rsidR="00DB3C70" w:rsidRPr="004876AF">
        <w:rPr>
          <w:rFonts w:cstheme="minorHAnsi"/>
          <w:sz w:val="24"/>
          <w:szCs w:val="24"/>
        </w:rPr>
        <w:t>;</w:t>
      </w:r>
    </w:p>
    <w:p w:rsidR="00383AD2" w:rsidRPr="004876AF" w:rsidRDefault="00383AD2" w:rsidP="002D5E0B">
      <w:pPr>
        <w:numPr>
          <w:ilvl w:val="0"/>
          <w:numId w:val="15"/>
        </w:numPr>
        <w:autoSpaceDE w:val="0"/>
        <w:autoSpaceDN w:val="0"/>
        <w:adjustRightInd w:val="0"/>
        <w:spacing w:after="0"/>
        <w:ind w:left="1434" w:hanging="357"/>
        <w:contextualSpacing/>
        <w:rPr>
          <w:rFonts w:cstheme="minorHAnsi"/>
          <w:sz w:val="24"/>
          <w:szCs w:val="24"/>
        </w:rPr>
      </w:pPr>
      <w:r w:rsidRPr="004876AF">
        <w:rPr>
          <w:rFonts w:cstheme="minorHAnsi"/>
          <w:sz w:val="24"/>
          <w:szCs w:val="24"/>
        </w:rPr>
        <w:t>социална политика</w:t>
      </w:r>
      <w:r w:rsidR="00DB3C70" w:rsidRPr="004876AF">
        <w:rPr>
          <w:rFonts w:cstheme="minorHAnsi"/>
          <w:sz w:val="24"/>
          <w:szCs w:val="24"/>
        </w:rPr>
        <w:t>;</w:t>
      </w:r>
    </w:p>
    <w:p w:rsidR="00383AD2" w:rsidRPr="004876AF" w:rsidRDefault="00383AD2" w:rsidP="002D5E0B">
      <w:pPr>
        <w:numPr>
          <w:ilvl w:val="0"/>
          <w:numId w:val="14"/>
        </w:numPr>
        <w:autoSpaceDE w:val="0"/>
        <w:autoSpaceDN w:val="0"/>
        <w:adjustRightInd w:val="0"/>
        <w:spacing w:after="0"/>
        <w:ind w:left="284" w:hanging="284"/>
        <w:contextualSpacing/>
        <w:jc w:val="left"/>
        <w:rPr>
          <w:rFonts w:cstheme="minorHAnsi"/>
          <w:sz w:val="24"/>
          <w:szCs w:val="24"/>
        </w:rPr>
      </w:pPr>
      <w:r w:rsidRPr="004876AF">
        <w:rPr>
          <w:rFonts w:cstheme="minorHAnsi"/>
          <w:bCs/>
          <w:sz w:val="24"/>
          <w:szCs w:val="24"/>
        </w:rPr>
        <w:lastRenderedPageBreak/>
        <w:t xml:space="preserve">Риск свързан с </w:t>
      </w:r>
      <w:r w:rsidRPr="004876AF">
        <w:rPr>
          <w:rFonts w:cstheme="minorHAnsi"/>
          <w:b/>
          <w:bCs/>
          <w:sz w:val="24"/>
          <w:szCs w:val="24"/>
        </w:rPr>
        <w:t>евентуален недостиг на средства за изплащане на дивиденти</w:t>
      </w:r>
      <w:r w:rsidR="00D67C10" w:rsidRPr="004876AF">
        <w:rPr>
          <w:rFonts w:cstheme="minorHAnsi"/>
          <w:b/>
          <w:bCs/>
          <w:sz w:val="24"/>
          <w:szCs w:val="24"/>
        </w:rPr>
        <w:t>;</w:t>
      </w:r>
    </w:p>
    <w:p w:rsidR="00383AD2" w:rsidRPr="004876AF" w:rsidRDefault="00383AD2" w:rsidP="006E1DA7">
      <w:pPr>
        <w:autoSpaceDE w:val="0"/>
        <w:autoSpaceDN w:val="0"/>
        <w:adjustRightInd w:val="0"/>
        <w:spacing w:after="0"/>
        <w:ind w:firstLine="0"/>
        <w:rPr>
          <w:rFonts w:cstheme="minorHAnsi"/>
          <w:sz w:val="24"/>
          <w:szCs w:val="24"/>
        </w:rPr>
      </w:pPr>
      <w:r w:rsidRPr="004876AF">
        <w:rPr>
          <w:rFonts w:cstheme="minorHAnsi"/>
          <w:sz w:val="24"/>
          <w:szCs w:val="24"/>
        </w:rPr>
        <w:t>Законът за дружествата със специална инвестиционна цел задължава Дружеството да разпределя дивидент не по-малко от 90 на сто от печалбата за финансовата година. Дивидентът следва да се изплати в срок от дванадесет месеца от края на съответната финансова година. Чрез непрекъснат и последователен контрол, от една страна, и от друга чрез  планиране и прогнозиране на паричните потоци, Дружеството ще се стреми да осигури едновременно както изпълнение на задължението за плащане на дивиденти в законоустановения срок, така и точно изпълнение на останалите си задължения</w:t>
      </w:r>
      <w:r w:rsidR="004A4B8C" w:rsidRPr="004876AF">
        <w:rPr>
          <w:rFonts w:cstheme="minorHAnsi"/>
          <w:sz w:val="24"/>
          <w:szCs w:val="24"/>
        </w:rPr>
        <w:t>.</w:t>
      </w:r>
      <w:r w:rsidRPr="004876AF">
        <w:rPr>
          <w:rFonts w:cstheme="minorHAnsi"/>
          <w:sz w:val="24"/>
          <w:szCs w:val="24"/>
        </w:rPr>
        <w:t xml:space="preserve"> </w:t>
      </w:r>
    </w:p>
    <w:p w:rsidR="00E00AA4" w:rsidRPr="004876AF" w:rsidRDefault="00383AD2" w:rsidP="006E1DA7">
      <w:pPr>
        <w:spacing w:after="0"/>
        <w:ind w:firstLine="0"/>
        <w:rPr>
          <w:rFonts w:cstheme="minorHAnsi"/>
          <w:sz w:val="24"/>
          <w:szCs w:val="24"/>
        </w:rPr>
      </w:pPr>
      <w:r w:rsidRPr="004876AF">
        <w:rPr>
          <w:rFonts w:cstheme="minorHAnsi"/>
          <w:sz w:val="24"/>
          <w:szCs w:val="24"/>
        </w:rPr>
        <w:t xml:space="preserve">Съществуват редица други рискови фактори, като: </w:t>
      </w:r>
    </w:p>
    <w:p w:rsidR="00E00AA4" w:rsidRPr="004876AF" w:rsidRDefault="00383AD2" w:rsidP="002D5E0B">
      <w:pPr>
        <w:pStyle w:val="ListParagraph"/>
        <w:numPr>
          <w:ilvl w:val="0"/>
          <w:numId w:val="16"/>
        </w:numPr>
        <w:spacing w:after="0"/>
        <w:ind w:left="1434" w:hanging="357"/>
        <w:rPr>
          <w:rFonts w:cstheme="minorHAnsi"/>
          <w:sz w:val="24"/>
          <w:szCs w:val="24"/>
        </w:rPr>
      </w:pPr>
      <w:r w:rsidRPr="004876AF">
        <w:rPr>
          <w:rFonts w:cstheme="minorHAnsi"/>
          <w:b/>
          <w:sz w:val="24"/>
          <w:szCs w:val="24"/>
        </w:rPr>
        <w:t>промяна в законодателството</w:t>
      </w:r>
      <w:r w:rsidRPr="004876AF">
        <w:rPr>
          <w:rFonts w:cstheme="minorHAnsi"/>
          <w:sz w:val="24"/>
          <w:szCs w:val="24"/>
        </w:rPr>
        <w:t xml:space="preserve">; </w:t>
      </w:r>
    </w:p>
    <w:p w:rsidR="00E00AA4" w:rsidRPr="004876AF" w:rsidRDefault="00383AD2" w:rsidP="002D5E0B">
      <w:pPr>
        <w:pStyle w:val="ListParagraph"/>
        <w:numPr>
          <w:ilvl w:val="0"/>
          <w:numId w:val="16"/>
        </w:numPr>
        <w:spacing w:after="0"/>
        <w:ind w:left="1434" w:hanging="357"/>
        <w:rPr>
          <w:rFonts w:cstheme="minorHAnsi"/>
          <w:sz w:val="24"/>
          <w:szCs w:val="24"/>
        </w:rPr>
      </w:pPr>
      <w:r w:rsidRPr="004876AF">
        <w:rPr>
          <w:rFonts w:cstheme="minorHAnsi"/>
          <w:b/>
          <w:sz w:val="24"/>
          <w:szCs w:val="24"/>
        </w:rPr>
        <w:t>политическа нестабилност</w:t>
      </w:r>
      <w:r w:rsidRPr="004876AF">
        <w:rPr>
          <w:rFonts w:cstheme="minorHAnsi"/>
          <w:sz w:val="24"/>
          <w:szCs w:val="24"/>
        </w:rPr>
        <w:t xml:space="preserve">; </w:t>
      </w:r>
    </w:p>
    <w:p w:rsidR="00E00AA4" w:rsidRPr="004876AF" w:rsidRDefault="00383AD2" w:rsidP="002D5E0B">
      <w:pPr>
        <w:pStyle w:val="ListParagraph"/>
        <w:numPr>
          <w:ilvl w:val="0"/>
          <w:numId w:val="16"/>
        </w:numPr>
        <w:spacing w:after="0"/>
        <w:ind w:left="1434" w:hanging="357"/>
        <w:rPr>
          <w:rFonts w:cstheme="minorHAnsi"/>
          <w:sz w:val="24"/>
          <w:szCs w:val="24"/>
        </w:rPr>
      </w:pPr>
      <w:r w:rsidRPr="004876AF">
        <w:rPr>
          <w:rFonts w:cstheme="minorHAnsi"/>
          <w:b/>
          <w:sz w:val="24"/>
          <w:szCs w:val="24"/>
        </w:rPr>
        <w:t>инфлационен риск</w:t>
      </w:r>
      <w:r w:rsidRPr="004876AF">
        <w:rPr>
          <w:rFonts w:cstheme="minorHAnsi"/>
          <w:sz w:val="24"/>
          <w:szCs w:val="24"/>
        </w:rPr>
        <w:t xml:space="preserve">; </w:t>
      </w:r>
    </w:p>
    <w:p w:rsidR="00E00AA4" w:rsidRPr="004876AF" w:rsidRDefault="00383AD2" w:rsidP="002D5E0B">
      <w:pPr>
        <w:pStyle w:val="ListParagraph"/>
        <w:numPr>
          <w:ilvl w:val="0"/>
          <w:numId w:val="16"/>
        </w:numPr>
        <w:spacing w:after="0"/>
        <w:ind w:left="1434" w:hanging="357"/>
        <w:rPr>
          <w:rFonts w:cstheme="minorHAnsi"/>
          <w:sz w:val="24"/>
          <w:szCs w:val="24"/>
        </w:rPr>
      </w:pPr>
      <w:r w:rsidRPr="004876AF">
        <w:rPr>
          <w:rFonts w:cstheme="minorHAnsi"/>
          <w:b/>
          <w:sz w:val="24"/>
          <w:szCs w:val="24"/>
        </w:rPr>
        <w:t>риск от финансови кризи</w:t>
      </w:r>
      <w:r w:rsidRPr="004876AF">
        <w:rPr>
          <w:rFonts w:cstheme="minorHAnsi"/>
          <w:sz w:val="24"/>
          <w:szCs w:val="24"/>
        </w:rPr>
        <w:t xml:space="preserve">; </w:t>
      </w:r>
    </w:p>
    <w:p w:rsidR="00E00AA4" w:rsidRPr="004876AF" w:rsidRDefault="00383AD2" w:rsidP="002D5E0B">
      <w:pPr>
        <w:pStyle w:val="ListParagraph"/>
        <w:numPr>
          <w:ilvl w:val="0"/>
          <w:numId w:val="16"/>
        </w:numPr>
        <w:spacing w:after="0"/>
        <w:ind w:left="1434" w:hanging="357"/>
        <w:rPr>
          <w:rFonts w:cstheme="minorHAnsi"/>
          <w:sz w:val="24"/>
          <w:szCs w:val="24"/>
        </w:rPr>
      </w:pPr>
      <w:r w:rsidRPr="004876AF">
        <w:rPr>
          <w:rFonts w:cstheme="minorHAnsi"/>
          <w:b/>
          <w:sz w:val="24"/>
          <w:szCs w:val="24"/>
        </w:rPr>
        <w:t>политически риск</w:t>
      </w:r>
      <w:r w:rsidRPr="004876AF">
        <w:rPr>
          <w:rFonts w:cstheme="minorHAnsi"/>
          <w:sz w:val="24"/>
          <w:szCs w:val="24"/>
        </w:rPr>
        <w:t xml:space="preserve">; </w:t>
      </w:r>
    </w:p>
    <w:p w:rsidR="00E00AA4" w:rsidRPr="004876AF" w:rsidRDefault="00383AD2" w:rsidP="002D5E0B">
      <w:pPr>
        <w:pStyle w:val="ListParagraph"/>
        <w:numPr>
          <w:ilvl w:val="0"/>
          <w:numId w:val="16"/>
        </w:numPr>
        <w:spacing w:after="0"/>
        <w:ind w:left="1434" w:hanging="357"/>
        <w:rPr>
          <w:rFonts w:cstheme="minorHAnsi"/>
          <w:sz w:val="24"/>
          <w:szCs w:val="24"/>
        </w:rPr>
      </w:pPr>
      <w:r w:rsidRPr="004876AF">
        <w:rPr>
          <w:rFonts w:cstheme="minorHAnsi"/>
          <w:b/>
          <w:sz w:val="24"/>
          <w:szCs w:val="24"/>
        </w:rPr>
        <w:t>военни действия в региона</w:t>
      </w:r>
      <w:r w:rsidRPr="004876AF">
        <w:rPr>
          <w:rFonts w:cstheme="minorHAnsi"/>
          <w:sz w:val="24"/>
          <w:szCs w:val="24"/>
        </w:rPr>
        <w:t xml:space="preserve">; </w:t>
      </w:r>
    </w:p>
    <w:p w:rsidR="00E00AA4" w:rsidRPr="004876AF" w:rsidRDefault="00383AD2" w:rsidP="002D5E0B">
      <w:pPr>
        <w:pStyle w:val="ListParagraph"/>
        <w:numPr>
          <w:ilvl w:val="0"/>
          <w:numId w:val="16"/>
        </w:numPr>
        <w:spacing w:after="0"/>
        <w:ind w:left="1434" w:hanging="357"/>
        <w:rPr>
          <w:rFonts w:cstheme="minorHAnsi"/>
          <w:sz w:val="24"/>
          <w:szCs w:val="24"/>
        </w:rPr>
      </w:pPr>
      <w:r w:rsidRPr="004876AF">
        <w:rPr>
          <w:rFonts w:cstheme="minorHAnsi"/>
          <w:b/>
          <w:sz w:val="24"/>
          <w:szCs w:val="24"/>
        </w:rPr>
        <w:t>бедствия и аварии</w:t>
      </w:r>
      <w:r w:rsidRPr="004876AF">
        <w:rPr>
          <w:rFonts w:cstheme="minorHAnsi"/>
          <w:sz w:val="24"/>
          <w:szCs w:val="24"/>
        </w:rPr>
        <w:t xml:space="preserve">; </w:t>
      </w:r>
    </w:p>
    <w:p w:rsidR="00383AD2" w:rsidRPr="004876AF" w:rsidRDefault="00383AD2" w:rsidP="006E1DA7">
      <w:pPr>
        <w:spacing w:after="0"/>
        <w:ind w:firstLine="0"/>
        <w:rPr>
          <w:rFonts w:cstheme="minorHAnsi"/>
          <w:sz w:val="24"/>
          <w:szCs w:val="24"/>
        </w:rPr>
      </w:pPr>
      <w:r w:rsidRPr="004876AF">
        <w:rPr>
          <w:rFonts w:cstheme="minorHAnsi"/>
          <w:sz w:val="24"/>
          <w:szCs w:val="24"/>
        </w:rPr>
        <w:t>които са външни за Дружеството, и върху които Дружеството не може да оказва влияние. Начините за ограничаване на влиянието на тези рискове са: достъп до изпреварваща информация, събиране и анализиране на текущата информация и прогнозиране на бъдещото развитие по отделни и общи показатели.</w:t>
      </w:r>
    </w:p>
    <w:p w:rsidR="00661284" w:rsidRDefault="00661284" w:rsidP="00036DD2">
      <w:pPr>
        <w:spacing w:after="0"/>
        <w:rPr>
          <w:rFonts w:cstheme="minorHAnsi"/>
          <w:b/>
          <w:sz w:val="24"/>
          <w:szCs w:val="24"/>
          <w:u w:val="single"/>
        </w:rPr>
      </w:pPr>
    </w:p>
    <w:p w:rsidR="00EA7175" w:rsidRDefault="00036DD2" w:rsidP="00036DD2">
      <w:pPr>
        <w:spacing w:after="0"/>
        <w:rPr>
          <w:rFonts w:cstheme="minorHAnsi"/>
          <w:b/>
          <w:sz w:val="24"/>
          <w:szCs w:val="24"/>
          <w:u w:val="single"/>
        </w:rPr>
      </w:pPr>
      <w:r w:rsidRPr="004876AF">
        <w:rPr>
          <w:rFonts w:cstheme="minorHAnsi"/>
          <w:b/>
          <w:sz w:val="24"/>
          <w:szCs w:val="24"/>
          <w:u w:val="single"/>
        </w:rPr>
        <w:t xml:space="preserve">IV. </w:t>
      </w:r>
      <w:r w:rsidR="00EA7175" w:rsidRPr="004876AF">
        <w:rPr>
          <w:rFonts w:cstheme="minorHAnsi"/>
          <w:b/>
          <w:sz w:val="24"/>
          <w:szCs w:val="24"/>
          <w:u w:val="single"/>
        </w:rPr>
        <w:t>Информация</w:t>
      </w:r>
      <w:r w:rsidR="00352348" w:rsidRPr="004876AF">
        <w:rPr>
          <w:rFonts w:cstheme="minorHAnsi"/>
          <w:b/>
          <w:sz w:val="24"/>
          <w:szCs w:val="24"/>
          <w:u w:val="single"/>
        </w:rPr>
        <w:t xml:space="preserve"> за свързани лица</w:t>
      </w:r>
      <w:r w:rsidR="008C7221" w:rsidRPr="004876AF">
        <w:rPr>
          <w:rFonts w:cstheme="minorHAnsi"/>
          <w:b/>
          <w:sz w:val="24"/>
          <w:szCs w:val="24"/>
          <w:u w:val="single"/>
        </w:rPr>
        <w:t xml:space="preserve"> </w:t>
      </w:r>
      <w:r w:rsidR="00FA4533">
        <w:rPr>
          <w:rFonts w:cstheme="minorHAnsi"/>
          <w:b/>
          <w:sz w:val="24"/>
          <w:szCs w:val="24"/>
          <w:u w:val="single"/>
        </w:rPr>
        <w:t>и за сделки със св</w:t>
      </w:r>
      <w:r w:rsidR="00816D43">
        <w:rPr>
          <w:rFonts w:cstheme="minorHAnsi"/>
          <w:b/>
          <w:sz w:val="24"/>
          <w:szCs w:val="24"/>
          <w:u w:val="single"/>
        </w:rPr>
        <w:t xml:space="preserve">ързани </w:t>
      </w:r>
      <w:r w:rsidR="00FA4533">
        <w:rPr>
          <w:rFonts w:cstheme="minorHAnsi"/>
          <w:b/>
          <w:sz w:val="24"/>
          <w:szCs w:val="24"/>
          <w:u w:val="single"/>
        </w:rPr>
        <w:t>лица</w:t>
      </w:r>
    </w:p>
    <w:p w:rsidR="00816D43" w:rsidRPr="00816D43" w:rsidRDefault="00816D43" w:rsidP="00816D43">
      <w:pPr>
        <w:spacing w:after="0"/>
        <w:ind w:firstLine="0"/>
        <w:rPr>
          <w:rFonts w:cstheme="minorHAnsi"/>
          <w:b/>
          <w:sz w:val="24"/>
          <w:szCs w:val="24"/>
          <w:u w:val="single"/>
        </w:rPr>
      </w:pPr>
      <w:r w:rsidRPr="00816D43">
        <w:rPr>
          <w:rFonts w:cstheme="minorHAnsi"/>
          <w:sz w:val="24"/>
          <w:szCs w:val="24"/>
        </w:rPr>
        <w:t>Свързаните лица на Дружеството включват ключов управленски персонал на Дружеството. Дружеството оповестява следното свързано лице: Драгомир Христов Великов, председател на СД на Дружеството и собственик и управител на „Артеа 3“ ЕООД, което дружество е неограничено отговорен съдружник и член на Съвета на директорите на „Меркюри 21“, КДА. По секюритизираното вземане, съгласно сключеният договор за цесия на 27.10.2020 г. с Българска финансова къща АД, оригинален длъжник е „Меркюри 21“ КДА. Предвид посочената по – горе свързаност Драгомир Христов Великов не участва в заседанието на СД на Дружеството, на което бе взето решението за покупка на вземането.</w:t>
      </w:r>
    </w:p>
    <w:p w:rsidR="00661284" w:rsidRDefault="00661284" w:rsidP="00102929">
      <w:pPr>
        <w:spacing w:after="0" w:line="240" w:lineRule="auto"/>
        <w:ind w:left="0" w:firstLine="0"/>
        <w:jc w:val="left"/>
        <w:rPr>
          <w:rFonts w:eastAsia="Times New Roman" w:cstheme="minorHAnsi"/>
          <w:b/>
          <w:sz w:val="24"/>
          <w:szCs w:val="24"/>
          <w:u w:val="single"/>
          <w:lang w:eastAsia="bg-BG"/>
        </w:rPr>
      </w:pPr>
    </w:p>
    <w:p w:rsidR="00102929" w:rsidRPr="004876AF" w:rsidRDefault="00FA426F" w:rsidP="00102929">
      <w:pPr>
        <w:spacing w:after="0" w:line="240" w:lineRule="auto"/>
        <w:ind w:left="0" w:firstLine="0"/>
        <w:jc w:val="left"/>
        <w:rPr>
          <w:rFonts w:eastAsia="Times New Roman" w:cstheme="minorHAnsi"/>
          <w:b/>
          <w:sz w:val="24"/>
          <w:szCs w:val="24"/>
          <w:u w:val="single"/>
          <w:lang w:eastAsia="bg-BG"/>
        </w:rPr>
      </w:pPr>
      <w:r w:rsidRPr="004876AF">
        <w:rPr>
          <w:rFonts w:eastAsia="Times New Roman" w:cstheme="minorHAnsi"/>
          <w:b/>
          <w:sz w:val="24"/>
          <w:szCs w:val="24"/>
          <w:u w:val="single"/>
          <w:lang w:eastAsia="bg-BG"/>
        </w:rPr>
        <w:t>V. И</w:t>
      </w:r>
      <w:r w:rsidR="00102929" w:rsidRPr="00102929">
        <w:rPr>
          <w:rFonts w:eastAsia="Times New Roman" w:cstheme="minorHAnsi"/>
          <w:b/>
          <w:sz w:val="24"/>
          <w:szCs w:val="24"/>
          <w:u w:val="single"/>
          <w:lang w:eastAsia="bg-BG"/>
        </w:rPr>
        <w:t xml:space="preserve">нформация </w:t>
      </w:r>
      <w:r w:rsidR="00FA4533">
        <w:rPr>
          <w:rFonts w:eastAsia="Times New Roman" w:cstheme="minorHAnsi"/>
          <w:b/>
          <w:sz w:val="24"/>
          <w:szCs w:val="24"/>
          <w:u w:val="single"/>
          <w:lang w:eastAsia="bg-BG"/>
        </w:rPr>
        <w:t>към 31</w:t>
      </w:r>
      <w:r w:rsidR="00B85040" w:rsidRPr="004876AF">
        <w:rPr>
          <w:rFonts w:eastAsia="Times New Roman" w:cstheme="minorHAnsi"/>
          <w:b/>
          <w:sz w:val="24"/>
          <w:szCs w:val="24"/>
          <w:u w:val="single"/>
          <w:lang w:eastAsia="bg-BG"/>
        </w:rPr>
        <w:t>.</w:t>
      </w:r>
      <w:r w:rsidR="00FA4533">
        <w:rPr>
          <w:rFonts w:eastAsia="Times New Roman" w:cstheme="minorHAnsi"/>
          <w:b/>
          <w:sz w:val="24"/>
          <w:szCs w:val="24"/>
          <w:u w:val="single"/>
          <w:lang w:eastAsia="bg-BG"/>
        </w:rPr>
        <w:t>12</w:t>
      </w:r>
      <w:r w:rsidR="00B85040" w:rsidRPr="004876AF">
        <w:rPr>
          <w:rFonts w:eastAsia="Times New Roman" w:cstheme="minorHAnsi"/>
          <w:b/>
          <w:sz w:val="24"/>
          <w:szCs w:val="24"/>
          <w:u w:val="single"/>
          <w:lang w:eastAsia="bg-BG"/>
        </w:rPr>
        <w:t xml:space="preserve">.2020 г. </w:t>
      </w:r>
      <w:r w:rsidR="00102929" w:rsidRPr="00102929">
        <w:rPr>
          <w:rFonts w:eastAsia="Times New Roman" w:cstheme="minorHAnsi"/>
          <w:b/>
          <w:sz w:val="24"/>
          <w:szCs w:val="24"/>
          <w:u w:val="single"/>
          <w:lang w:eastAsia="bg-BG"/>
        </w:rPr>
        <w:t>за секюритизираните вземания:</w:t>
      </w:r>
    </w:p>
    <w:p w:rsidR="00816D43" w:rsidRPr="00816D43" w:rsidRDefault="00816D43" w:rsidP="00A07A1C">
      <w:pPr>
        <w:spacing w:after="0"/>
        <w:ind w:firstLine="0"/>
        <w:contextualSpacing/>
        <w:rPr>
          <w:rFonts w:cstheme="minorHAnsi"/>
          <w:spacing w:val="-3"/>
          <w:sz w:val="24"/>
          <w:szCs w:val="24"/>
        </w:rPr>
      </w:pPr>
      <w:r w:rsidRPr="00816D43">
        <w:rPr>
          <w:rFonts w:cstheme="minorHAnsi"/>
          <w:sz w:val="24"/>
          <w:szCs w:val="24"/>
        </w:rPr>
        <w:t xml:space="preserve">През четвърто тримесечие на 2020 г. </w:t>
      </w:r>
      <w:r w:rsidR="00A07A1C">
        <w:rPr>
          <w:rFonts w:cstheme="minorHAnsi"/>
          <w:sz w:val="24"/>
          <w:szCs w:val="24"/>
        </w:rPr>
        <w:t>Дружеството</w:t>
      </w:r>
      <w:r w:rsidRPr="00816D43">
        <w:rPr>
          <w:rFonts w:cstheme="minorHAnsi"/>
          <w:sz w:val="24"/>
          <w:szCs w:val="24"/>
        </w:rPr>
        <w:t xml:space="preserve"> има договор за цесия, сключен на 27.10.2020 г. с Българска финансова къща АД на стойност 390,000 (триста и деветдесет хиляди) лева</w:t>
      </w:r>
      <w:r w:rsidRPr="00816D43">
        <w:rPr>
          <w:rFonts w:cstheme="minorHAnsi"/>
          <w:spacing w:val="-3"/>
          <w:sz w:val="24"/>
          <w:szCs w:val="24"/>
        </w:rPr>
        <w:t>;</w:t>
      </w:r>
    </w:p>
    <w:p w:rsidR="00661284" w:rsidRDefault="00661284" w:rsidP="008C7221">
      <w:pPr>
        <w:spacing w:after="0" w:line="259" w:lineRule="auto"/>
        <w:ind w:left="0" w:firstLine="0"/>
        <w:jc w:val="left"/>
        <w:rPr>
          <w:rFonts w:eastAsia="Times New Roman" w:cstheme="minorHAnsi"/>
          <w:b/>
          <w:sz w:val="24"/>
          <w:szCs w:val="24"/>
          <w:u w:val="single"/>
          <w:lang w:eastAsia="bg-BG"/>
        </w:rPr>
      </w:pPr>
    </w:p>
    <w:p w:rsidR="00B85040" w:rsidRPr="00102929" w:rsidRDefault="00B85040" w:rsidP="008C7221">
      <w:pPr>
        <w:spacing w:after="0" w:line="259" w:lineRule="auto"/>
        <w:ind w:left="0" w:firstLine="0"/>
        <w:jc w:val="left"/>
        <w:rPr>
          <w:rFonts w:eastAsia="Times New Roman" w:cstheme="minorHAnsi"/>
          <w:b/>
          <w:sz w:val="24"/>
          <w:szCs w:val="24"/>
          <w:u w:val="single"/>
          <w:lang w:eastAsia="bg-BG"/>
        </w:rPr>
      </w:pPr>
      <w:r w:rsidRPr="004876AF">
        <w:rPr>
          <w:rFonts w:eastAsia="Times New Roman" w:cstheme="minorHAnsi"/>
          <w:b/>
          <w:sz w:val="24"/>
          <w:szCs w:val="24"/>
          <w:u w:val="single"/>
          <w:lang w:eastAsia="bg-BG"/>
        </w:rPr>
        <w:t>VI. Информация към 3</w:t>
      </w:r>
      <w:r w:rsidR="00CC0BD8">
        <w:rPr>
          <w:rFonts w:eastAsia="Times New Roman" w:cstheme="minorHAnsi"/>
          <w:b/>
          <w:sz w:val="24"/>
          <w:szCs w:val="24"/>
          <w:u w:val="single"/>
          <w:lang w:eastAsia="bg-BG"/>
        </w:rPr>
        <w:t>1</w:t>
      </w:r>
      <w:r w:rsidRPr="004876AF">
        <w:rPr>
          <w:rFonts w:eastAsia="Times New Roman" w:cstheme="minorHAnsi"/>
          <w:b/>
          <w:sz w:val="24"/>
          <w:szCs w:val="24"/>
          <w:u w:val="single"/>
          <w:lang w:eastAsia="bg-BG"/>
        </w:rPr>
        <w:t>.</w:t>
      </w:r>
      <w:r w:rsidR="00CC0BD8">
        <w:rPr>
          <w:rFonts w:eastAsia="Times New Roman" w:cstheme="minorHAnsi"/>
          <w:b/>
          <w:sz w:val="24"/>
          <w:szCs w:val="24"/>
          <w:u w:val="single"/>
          <w:lang w:eastAsia="bg-BG"/>
        </w:rPr>
        <w:t>12</w:t>
      </w:r>
      <w:r w:rsidRPr="004876AF">
        <w:rPr>
          <w:rFonts w:eastAsia="Times New Roman" w:cstheme="minorHAnsi"/>
          <w:b/>
          <w:sz w:val="24"/>
          <w:szCs w:val="24"/>
          <w:u w:val="single"/>
          <w:lang w:eastAsia="bg-BG"/>
        </w:rPr>
        <w:t xml:space="preserve">.2020 г. по Приложение № 9, </w:t>
      </w:r>
      <w:r w:rsidR="00CC0BD8">
        <w:rPr>
          <w:rFonts w:eastAsia="Times New Roman" w:cstheme="minorHAnsi"/>
          <w:b/>
          <w:sz w:val="24"/>
          <w:szCs w:val="24"/>
          <w:u w:val="single"/>
          <w:lang w:eastAsia="bg-BG"/>
        </w:rPr>
        <w:t>към</w:t>
      </w:r>
      <w:r w:rsidRPr="004876AF">
        <w:rPr>
          <w:rFonts w:eastAsia="Times New Roman" w:cstheme="minorHAnsi"/>
          <w:b/>
          <w:sz w:val="24"/>
          <w:szCs w:val="24"/>
          <w:u w:val="single"/>
          <w:lang w:eastAsia="bg-BG"/>
        </w:rPr>
        <w:t xml:space="preserve"> Наредба № 2</w:t>
      </w:r>
    </w:p>
    <w:p w:rsidR="00352348" w:rsidRPr="004876AF" w:rsidRDefault="003E0665" w:rsidP="00A07A1C">
      <w:pPr>
        <w:spacing w:after="0"/>
        <w:ind w:firstLine="0"/>
        <w:rPr>
          <w:rFonts w:cstheme="minorHAnsi"/>
          <w:sz w:val="24"/>
          <w:szCs w:val="24"/>
        </w:rPr>
      </w:pPr>
      <w:r>
        <w:rPr>
          <w:rFonts w:cstheme="minorHAnsi"/>
          <w:sz w:val="24"/>
          <w:szCs w:val="24"/>
        </w:rPr>
        <w:t>Информацията е пред</w:t>
      </w:r>
      <w:r w:rsidR="008C7221" w:rsidRPr="004876AF">
        <w:rPr>
          <w:rFonts w:cstheme="minorHAnsi"/>
          <w:sz w:val="24"/>
          <w:szCs w:val="24"/>
        </w:rPr>
        <w:t>ставена в отделно приложение.</w:t>
      </w:r>
    </w:p>
    <w:p w:rsidR="00661284" w:rsidRDefault="00D95D27" w:rsidP="00661284">
      <w:pPr>
        <w:spacing w:after="0"/>
        <w:rPr>
          <w:rFonts w:cstheme="minorHAnsi"/>
          <w:sz w:val="24"/>
          <w:szCs w:val="24"/>
        </w:rPr>
      </w:pPr>
      <w:r w:rsidRPr="004876AF">
        <w:rPr>
          <w:rFonts w:cstheme="minorHAnsi"/>
          <w:sz w:val="24"/>
          <w:szCs w:val="24"/>
        </w:rPr>
        <w:tab/>
      </w:r>
    </w:p>
    <w:p w:rsidR="00755D03" w:rsidRPr="004876AF" w:rsidRDefault="00D95D27" w:rsidP="00661284">
      <w:pPr>
        <w:spacing w:after="0"/>
        <w:ind w:firstLine="0"/>
        <w:rPr>
          <w:rFonts w:cstheme="minorHAnsi"/>
          <w:sz w:val="24"/>
          <w:szCs w:val="24"/>
        </w:rPr>
      </w:pPr>
      <w:r w:rsidRPr="004876AF">
        <w:rPr>
          <w:rFonts w:cstheme="minorHAnsi"/>
          <w:sz w:val="24"/>
          <w:szCs w:val="24"/>
        </w:rPr>
        <w:t>София</w:t>
      </w:r>
    </w:p>
    <w:p w:rsidR="00D95D27" w:rsidRPr="004876AF" w:rsidRDefault="00D95D27" w:rsidP="00EE70A0">
      <w:pPr>
        <w:spacing w:after="0"/>
        <w:rPr>
          <w:rFonts w:cstheme="minorHAnsi"/>
          <w:sz w:val="24"/>
          <w:szCs w:val="24"/>
        </w:rPr>
      </w:pPr>
      <w:r w:rsidRPr="004876AF">
        <w:rPr>
          <w:rFonts w:cstheme="minorHAnsi"/>
          <w:sz w:val="24"/>
          <w:szCs w:val="24"/>
        </w:rPr>
        <w:tab/>
      </w:r>
      <w:r w:rsidR="00600AC5">
        <w:rPr>
          <w:rFonts w:cstheme="minorHAnsi"/>
          <w:sz w:val="24"/>
          <w:szCs w:val="24"/>
        </w:rPr>
        <w:t>2</w:t>
      </w:r>
      <w:r w:rsidR="00454CA1">
        <w:rPr>
          <w:rFonts w:cstheme="minorHAnsi"/>
          <w:sz w:val="24"/>
          <w:szCs w:val="24"/>
        </w:rPr>
        <w:t>1</w:t>
      </w:r>
      <w:r w:rsidR="007A517E" w:rsidRPr="004876AF">
        <w:rPr>
          <w:rFonts w:cstheme="minorHAnsi"/>
          <w:sz w:val="24"/>
          <w:szCs w:val="24"/>
        </w:rPr>
        <w:t xml:space="preserve"> </w:t>
      </w:r>
      <w:r w:rsidR="00454CA1">
        <w:rPr>
          <w:rFonts w:cstheme="minorHAnsi"/>
          <w:sz w:val="24"/>
          <w:szCs w:val="24"/>
        </w:rPr>
        <w:t>януари</w:t>
      </w:r>
      <w:r w:rsidR="007A517E" w:rsidRPr="004876AF">
        <w:rPr>
          <w:rFonts w:cstheme="minorHAnsi"/>
          <w:sz w:val="24"/>
          <w:szCs w:val="24"/>
        </w:rPr>
        <w:t xml:space="preserve"> </w:t>
      </w:r>
      <w:r w:rsidRPr="004876AF">
        <w:rPr>
          <w:rFonts w:cstheme="minorHAnsi"/>
          <w:sz w:val="24"/>
          <w:szCs w:val="24"/>
        </w:rPr>
        <w:t>20</w:t>
      </w:r>
      <w:r w:rsidR="00371F3F" w:rsidRPr="004876AF">
        <w:rPr>
          <w:rFonts w:cstheme="minorHAnsi"/>
          <w:sz w:val="24"/>
          <w:szCs w:val="24"/>
        </w:rPr>
        <w:t>2</w:t>
      </w:r>
      <w:r w:rsidR="00454CA1">
        <w:rPr>
          <w:rFonts w:cstheme="minorHAnsi"/>
          <w:sz w:val="24"/>
          <w:szCs w:val="24"/>
        </w:rPr>
        <w:t>1</w:t>
      </w:r>
      <w:r w:rsidRPr="004876AF">
        <w:rPr>
          <w:rFonts w:cstheme="minorHAnsi"/>
          <w:sz w:val="24"/>
          <w:szCs w:val="24"/>
        </w:rPr>
        <w:t xml:space="preserve"> г.</w:t>
      </w:r>
    </w:p>
    <w:p w:rsidR="00D95D27" w:rsidRPr="004876AF" w:rsidRDefault="00D95D27" w:rsidP="00EE70A0">
      <w:pPr>
        <w:spacing w:after="0"/>
        <w:rPr>
          <w:rFonts w:cstheme="minorHAnsi"/>
          <w:sz w:val="24"/>
          <w:szCs w:val="24"/>
        </w:rPr>
      </w:pPr>
    </w:p>
    <w:p w:rsidR="00EC2BCE" w:rsidRPr="004876AF" w:rsidRDefault="00D95D27" w:rsidP="00EE70A0">
      <w:pPr>
        <w:spacing w:after="0"/>
        <w:rPr>
          <w:rFonts w:cstheme="minorHAnsi"/>
          <w:sz w:val="24"/>
          <w:szCs w:val="24"/>
        </w:rPr>
      </w:pPr>
      <w:r w:rsidRPr="004876AF">
        <w:rPr>
          <w:rFonts w:cstheme="minorHAnsi"/>
          <w:sz w:val="24"/>
          <w:szCs w:val="24"/>
        </w:rPr>
        <w:tab/>
        <w:t xml:space="preserve">.................................................... </w:t>
      </w:r>
    </w:p>
    <w:p w:rsidR="009377CD" w:rsidRPr="00D95D27" w:rsidRDefault="00EC2BCE" w:rsidP="00EC2BCE">
      <w:pPr>
        <w:spacing w:after="0"/>
        <w:ind w:firstLine="0"/>
        <w:rPr>
          <w:rFonts w:ascii="Cambria" w:hAnsi="Cambria" w:cstheme="minorHAnsi"/>
          <w:sz w:val="24"/>
          <w:szCs w:val="24"/>
        </w:rPr>
      </w:pPr>
      <w:r w:rsidRPr="004876AF">
        <w:rPr>
          <w:rFonts w:cstheme="minorHAnsi"/>
          <w:sz w:val="24"/>
          <w:szCs w:val="24"/>
        </w:rPr>
        <w:t>Иван Димитров Пирински</w:t>
      </w:r>
      <w:r w:rsidR="00EF0E4F" w:rsidRPr="004876AF">
        <w:rPr>
          <w:rFonts w:cstheme="minorHAnsi"/>
          <w:sz w:val="24"/>
          <w:szCs w:val="24"/>
        </w:rPr>
        <w:tab/>
      </w:r>
      <w:r w:rsidR="00EF0E4F" w:rsidRPr="004876AF">
        <w:rPr>
          <w:rFonts w:cstheme="minorHAnsi"/>
          <w:sz w:val="24"/>
          <w:szCs w:val="24"/>
        </w:rPr>
        <w:tab/>
      </w:r>
      <w:r w:rsidR="00EF0E4F" w:rsidRPr="004876AF">
        <w:rPr>
          <w:rFonts w:cstheme="minorHAnsi"/>
          <w:sz w:val="24"/>
          <w:szCs w:val="24"/>
        </w:rPr>
        <w:tab/>
      </w:r>
      <w:r w:rsidR="00EF0E4F" w:rsidRPr="004876AF">
        <w:rPr>
          <w:rFonts w:cstheme="minorHAnsi"/>
          <w:sz w:val="24"/>
          <w:szCs w:val="24"/>
        </w:rPr>
        <w:tab/>
      </w:r>
      <w:r w:rsidR="00EF0E4F" w:rsidRPr="004876AF">
        <w:rPr>
          <w:rFonts w:cstheme="minorHAnsi"/>
          <w:sz w:val="24"/>
          <w:szCs w:val="24"/>
        </w:rPr>
        <w:tab/>
      </w:r>
      <w:r w:rsidR="00EF0E4F">
        <w:rPr>
          <w:rFonts w:ascii="Cambria" w:hAnsi="Cambria" w:cstheme="minorHAnsi"/>
          <w:sz w:val="24"/>
          <w:szCs w:val="24"/>
        </w:rPr>
        <w:tab/>
      </w:r>
    </w:p>
    <w:sectPr w:rsidR="009377CD" w:rsidRPr="00D95D27" w:rsidSect="004876AF">
      <w:headerReference w:type="default" r:id="rId8"/>
      <w:footerReference w:type="default" r:id="rId9"/>
      <w:pgSz w:w="11906" w:h="16838"/>
      <w:pgMar w:top="709" w:right="566" w:bottom="1276" w:left="709" w:header="284"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6AB" w:rsidRDefault="00A916AB" w:rsidP="001E68F7">
      <w:pPr>
        <w:spacing w:after="0" w:line="240" w:lineRule="auto"/>
      </w:pPr>
      <w:r>
        <w:separator/>
      </w:r>
    </w:p>
  </w:endnote>
  <w:endnote w:type="continuationSeparator" w:id="0">
    <w:p w:rsidR="00A916AB" w:rsidRDefault="00A916AB" w:rsidP="001E6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Bold">
    <w:panose1 w:val="00000000000000000000"/>
    <w:charset w:val="00"/>
    <w:family w:val="swiss"/>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EFE" w:rsidRPr="006C1FFE" w:rsidRDefault="003C1EFE" w:rsidP="004455E8">
    <w:pPr>
      <w:pStyle w:val="Footer"/>
      <w:pBdr>
        <w:top w:val="single" w:sz="4" w:space="1" w:color="auto"/>
      </w:pBdr>
      <w:tabs>
        <w:tab w:val="clear" w:pos="9072"/>
        <w:tab w:val="right" w:pos="7797"/>
        <w:tab w:val="right" w:pos="10206"/>
      </w:tabs>
      <w:ind w:left="0" w:firstLine="0"/>
      <w:rPr>
        <w:rFonts w:ascii="Cambria" w:hAnsi="Cambria"/>
        <w:b/>
        <w:sz w:val="18"/>
        <w:szCs w:val="18"/>
      </w:rPr>
    </w:pPr>
    <w:r>
      <w:rPr>
        <w:rFonts w:ascii="Cambria" w:hAnsi="Cambria"/>
        <w:b/>
        <w:sz w:val="18"/>
        <w:szCs w:val="18"/>
      </w:rPr>
      <w:t>„Компас</w:t>
    </w:r>
    <w:r w:rsidRPr="006C1FFE">
      <w:rPr>
        <w:rFonts w:ascii="Cambria" w:hAnsi="Cambria"/>
        <w:b/>
        <w:sz w:val="18"/>
        <w:szCs w:val="18"/>
      </w:rPr>
      <w:t xml:space="preserve"> </w:t>
    </w:r>
    <w:r>
      <w:rPr>
        <w:rFonts w:ascii="Cambria" w:hAnsi="Cambria"/>
        <w:b/>
        <w:sz w:val="18"/>
        <w:szCs w:val="18"/>
      </w:rPr>
      <w:t>Ф</w:t>
    </w:r>
    <w:r w:rsidRPr="006C1FFE">
      <w:rPr>
        <w:rFonts w:ascii="Cambria" w:hAnsi="Cambria"/>
        <w:b/>
        <w:sz w:val="18"/>
        <w:szCs w:val="18"/>
      </w:rPr>
      <w:t>онд за вземания“ АДСИЦ</w:t>
    </w:r>
    <w:r>
      <w:rPr>
        <w:rFonts w:ascii="Cambria" w:hAnsi="Cambria"/>
        <w:b/>
        <w:sz w:val="18"/>
        <w:szCs w:val="18"/>
      </w:rPr>
      <w:t xml:space="preserve">  </w:t>
    </w:r>
    <w:r>
      <w:rPr>
        <w:rFonts w:ascii="Cambria" w:hAnsi="Cambria"/>
        <w:b/>
        <w:sz w:val="18"/>
        <w:szCs w:val="18"/>
      </w:rPr>
      <w:tab/>
      <w:t xml:space="preserve">  </w:t>
    </w:r>
    <w:r w:rsidRPr="006C1FFE">
      <w:rPr>
        <w:rFonts w:ascii="Cambria" w:hAnsi="Cambria"/>
        <w:b/>
        <w:sz w:val="18"/>
        <w:szCs w:val="18"/>
      </w:rPr>
      <w:tab/>
    </w:r>
    <w:r>
      <w:rPr>
        <w:rFonts w:ascii="Cambria" w:hAnsi="Cambria"/>
        <w:b/>
        <w:sz w:val="18"/>
        <w:szCs w:val="18"/>
      </w:rPr>
      <w:t xml:space="preserve">         </w:t>
    </w:r>
    <w:r>
      <w:rPr>
        <w:rFonts w:ascii="Cambria" w:hAnsi="Cambria"/>
        <w:b/>
        <w:sz w:val="18"/>
        <w:szCs w:val="18"/>
      </w:rPr>
      <w:tab/>
    </w:r>
    <w:hyperlink r:id="rId1" w:history="1">
      <w:r w:rsidRPr="00687A11">
        <w:rPr>
          <w:rStyle w:val="Hyperlink"/>
          <w:rFonts w:ascii="Cambria" w:eastAsia="Times New Roman" w:hAnsi="Cambria" w:cstheme="minorHAnsi"/>
          <w:sz w:val="18"/>
          <w:szCs w:val="18"/>
          <w:lang w:eastAsia="bg-BG"/>
        </w:rPr>
        <w:t>https://compass-receivables.eu</w:t>
      </w:r>
    </w:hyperlink>
  </w:p>
  <w:p w:rsidR="003C1EFE" w:rsidRPr="006C1FFE" w:rsidRDefault="003C1EFE" w:rsidP="004455E8">
    <w:pPr>
      <w:pStyle w:val="Footer"/>
      <w:tabs>
        <w:tab w:val="right" w:pos="10206"/>
      </w:tabs>
      <w:ind w:left="0" w:firstLine="0"/>
      <w:jc w:val="left"/>
      <w:rPr>
        <w:rFonts w:ascii="Cambria" w:hAnsi="Cambria"/>
        <w:b/>
        <w:sz w:val="18"/>
        <w:szCs w:val="18"/>
      </w:rPr>
    </w:pPr>
    <w:r w:rsidRPr="004455E8">
      <w:rPr>
        <w:rFonts w:ascii="Cambria" w:hAnsi="Cambria" w:cstheme="minorHAnsi"/>
        <w:b/>
        <w:sz w:val="18"/>
        <w:szCs w:val="18"/>
      </w:rPr>
      <w:t>гр. София, п.код 1000, район „Възраждане“, ул. „Георг Вашингтон“ № 19, ет. 2</w:t>
    </w:r>
    <w:r>
      <w:rPr>
        <w:rFonts w:ascii="Cambria" w:hAnsi="Cambria" w:cstheme="minorHAnsi"/>
        <w:b/>
        <w:sz w:val="18"/>
        <w:szCs w:val="18"/>
      </w:rPr>
      <w:t xml:space="preserve">                                 </w:t>
    </w:r>
    <w:r w:rsidRPr="006C1FFE">
      <w:rPr>
        <w:rFonts w:ascii="Cambria" w:hAnsi="Cambria"/>
        <w:b/>
        <w:sz w:val="18"/>
        <w:szCs w:val="18"/>
      </w:rPr>
      <w:tab/>
    </w:r>
    <w:r>
      <w:rPr>
        <w:rFonts w:ascii="Cambria" w:hAnsi="Cambria"/>
        <w:b/>
        <w:sz w:val="18"/>
        <w:szCs w:val="18"/>
      </w:rPr>
      <w:t xml:space="preserve">     </w:t>
    </w:r>
    <w:hyperlink r:id="rId2" w:history="1">
      <w:r w:rsidRPr="004455E8">
        <w:rPr>
          <w:rStyle w:val="Hyperlink"/>
          <w:rFonts w:ascii="Cambria" w:eastAsia="Times New Roman" w:hAnsi="Cambria" w:cstheme="minorHAnsi"/>
          <w:sz w:val="18"/>
          <w:szCs w:val="18"/>
          <w:lang w:eastAsia="bg-BG"/>
        </w:rPr>
        <w:t>office@compass-receivables.eu</w:t>
      </w:r>
    </w:hyperlink>
  </w:p>
  <w:p w:rsidR="003C1EFE" w:rsidRPr="006C1FFE" w:rsidRDefault="003C1EFE">
    <w:pPr>
      <w:pStyle w:val="Foote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6AB" w:rsidRDefault="00A916AB" w:rsidP="001E68F7">
      <w:pPr>
        <w:spacing w:after="0" w:line="240" w:lineRule="auto"/>
      </w:pPr>
      <w:r>
        <w:separator/>
      </w:r>
    </w:p>
  </w:footnote>
  <w:footnote w:type="continuationSeparator" w:id="0">
    <w:p w:rsidR="00A916AB" w:rsidRDefault="00A916AB" w:rsidP="001E6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434032"/>
      <w:docPartObj>
        <w:docPartGallery w:val="Page Numbers (Top of Page)"/>
        <w:docPartUnique/>
      </w:docPartObj>
    </w:sdtPr>
    <w:sdtEndPr>
      <w:rPr>
        <w:rFonts w:ascii="Cambria" w:hAnsi="Cambria"/>
        <w:noProof/>
      </w:rPr>
    </w:sdtEndPr>
    <w:sdtContent>
      <w:p w:rsidR="003C1EFE" w:rsidRPr="00CF662F" w:rsidRDefault="003C1EFE">
        <w:pPr>
          <w:pStyle w:val="Header"/>
          <w:jc w:val="right"/>
          <w:rPr>
            <w:rFonts w:ascii="Cambria" w:hAnsi="Cambria"/>
          </w:rPr>
        </w:pPr>
        <w:r w:rsidRPr="00CF662F">
          <w:rPr>
            <w:rFonts w:ascii="Cambria" w:hAnsi="Cambria"/>
            <w:b/>
            <w:sz w:val="18"/>
            <w:szCs w:val="18"/>
          </w:rPr>
          <w:fldChar w:fldCharType="begin"/>
        </w:r>
        <w:r w:rsidRPr="00CF662F">
          <w:rPr>
            <w:rFonts w:ascii="Cambria" w:hAnsi="Cambria"/>
            <w:b/>
            <w:sz w:val="18"/>
            <w:szCs w:val="18"/>
          </w:rPr>
          <w:instrText xml:space="preserve"> PAGE   \* MERGEFORMAT </w:instrText>
        </w:r>
        <w:r w:rsidRPr="00CF662F">
          <w:rPr>
            <w:rFonts w:ascii="Cambria" w:hAnsi="Cambria"/>
            <w:b/>
            <w:sz w:val="18"/>
            <w:szCs w:val="18"/>
          </w:rPr>
          <w:fldChar w:fldCharType="separate"/>
        </w:r>
        <w:r w:rsidR="00063379">
          <w:rPr>
            <w:rFonts w:ascii="Cambria" w:hAnsi="Cambria"/>
            <w:b/>
            <w:noProof/>
            <w:sz w:val="18"/>
            <w:szCs w:val="18"/>
          </w:rPr>
          <w:t>8</w:t>
        </w:r>
        <w:r w:rsidRPr="00CF662F">
          <w:rPr>
            <w:rFonts w:ascii="Cambria" w:hAnsi="Cambria"/>
            <w:b/>
            <w:noProof/>
            <w:sz w:val="18"/>
            <w:szCs w:val="18"/>
          </w:rPr>
          <w:fldChar w:fldCharType="end"/>
        </w:r>
      </w:p>
    </w:sdtContent>
  </w:sdt>
  <w:p w:rsidR="003C1EFE" w:rsidRDefault="003C1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1294"/>
    <w:multiLevelType w:val="hybridMultilevel"/>
    <w:tmpl w:val="C3A40E2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6F940C7"/>
    <w:multiLevelType w:val="hybridMultilevel"/>
    <w:tmpl w:val="CA20A9F6"/>
    <w:lvl w:ilvl="0" w:tplc="16AAF66A">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 w15:restartNumberingAfterBreak="0">
    <w:nsid w:val="0703328B"/>
    <w:multiLevelType w:val="hybridMultilevel"/>
    <w:tmpl w:val="617408D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7F276E4"/>
    <w:multiLevelType w:val="hybridMultilevel"/>
    <w:tmpl w:val="BA48EFB2"/>
    <w:lvl w:ilvl="0" w:tplc="9FB46922">
      <w:start w:val="1"/>
      <w:numFmt w:val="decimal"/>
      <w:lvlText w:val="%1."/>
      <w:lvlJc w:val="left"/>
      <w:pPr>
        <w:ind w:left="720" w:hanging="360"/>
      </w:pPr>
      <w:rPr>
        <w:rFonts w:hint="default"/>
        <w:b/>
        <w:i w:val="0"/>
      </w:rPr>
    </w:lvl>
    <w:lvl w:ilvl="1" w:tplc="2112FD3C">
      <w:start w:val="1"/>
      <w:numFmt w:val="decimal"/>
      <w:lvlText w:val="%2."/>
      <w:lvlJc w:val="left"/>
      <w:pPr>
        <w:ind w:left="1440" w:hanging="360"/>
      </w:pPr>
      <w:rPr>
        <w:rFonts w:hint="default"/>
        <w:b/>
        <w:i w: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8E2667F"/>
    <w:multiLevelType w:val="hybridMultilevel"/>
    <w:tmpl w:val="C0AC0F70"/>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0CC76869"/>
    <w:multiLevelType w:val="hybridMultilevel"/>
    <w:tmpl w:val="B05A0918"/>
    <w:lvl w:ilvl="0" w:tplc="0402000B">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6" w15:restartNumberingAfterBreak="0">
    <w:nsid w:val="0CD15421"/>
    <w:multiLevelType w:val="hybridMultilevel"/>
    <w:tmpl w:val="9C804B76"/>
    <w:lvl w:ilvl="0" w:tplc="5C2C7822">
      <w:start w:val="1"/>
      <w:numFmt w:val="decimal"/>
      <w:lvlText w:val="%1."/>
      <w:lvlJc w:val="right"/>
      <w:pPr>
        <w:ind w:left="720" w:hanging="360"/>
      </w:pPr>
      <w:rPr>
        <w:rFonts w:hint="default"/>
        <w:b/>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80122C2"/>
    <w:multiLevelType w:val="hybridMultilevel"/>
    <w:tmpl w:val="35709B12"/>
    <w:lvl w:ilvl="0" w:tplc="FC8AFF1A">
      <w:start w:val="1"/>
      <w:numFmt w:val="decimal"/>
      <w:lvlText w:val="%1."/>
      <w:lvlJc w:val="center"/>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CB61C82"/>
    <w:multiLevelType w:val="hybridMultilevel"/>
    <w:tmpl w:val="A5764BB8"/>
    <w:lvl w:ilvl="0" w:tplc="2112FD3C">
      <w:start w:val="1"/>
      <w:numFmt w:val="decimal"/>
      <w:lvlText w:val="%1."/>
      <w:lvlJc w:val="left"/>
      <w:pPr>
        <w:ind w:left="644" w:hanging="360"/>
      </w:pPr>
      <w:rPr>
        <w:rFonts w:hint="default"/>
        <w:b/>
        <w:i w:val="0"/>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9" w15:restartNumberingAfterBreak="0">
    <w:nsid w:val="216137AC"/>
    <w:multiLevelType w:val="hybridMultilevel"/>
    <w:tmpl w:val="05D6606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62170D1"/>
    <w:multiLevelType w:val="hybridMultilevel"/>
    <w:tmpl w:val="B65C7C38"/>
    <w:lvl w:ilvl="0" w:tplc="6994C276">
      <w:start w:val="1"/>
      <w:numFmt w:val="decimal"/>
      <w:lvlText w:val="%1."/>
      <w:lvlJc w:val="left"/>
      <w:pPr>
        <w:ind w:left="720" w:hanging="360"/>
      </w:pPr>
      <w:rPr>
        <w:rFonts w:hint="default"/>
        <w:b/>
        <w:i w:val="0"/>
      </w:rPr>
    </w:lvl>
    <w:lvl w:ilvl="1" w:tplc="0402000B">
      <w:start w:val="1"/>
      <w:numFmt w:val="bullet"/>
      <w:lvlText w:val=""/>
      <w:lvlJc w:val="left"/>
      <w:pPr>
        <w:ind w:left="1440" w:hanging="360"/>
      </w:pPr>
      <w:rPr>
        <w:rFonts w:ascii="Wingdings" w:hAnsi="Wingdings" w:hint="default"/>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91D7A86"/>
    <w:multiLevelType w:val="hybridMultilevel"/>
    <w:tmpl w:val="57605C78"/>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15:restartNumberingAfterBreak="0">
    <w:nsid w:val="2B5D3710"/>
    <w:multiLevelType w:val="hybridMultilevel"/>
    <w:tmpl w:val="0524B994"/>
    <w:lvl w:ilvl="0" w:tplc="F00E02D2">
      <w:start w:val="1"/>
      <w:numFmt w:val="upperRoman"/>
      <w:pStyle w:val="Style1"/>
      <w:lvlText w:val="%1."/>
      <w:lvlJc w:val="left"/>
      <w:pPr>
        <w:ind w:left="1080" w:hanging="72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2C60161"/>
    <w:multiLevelType w:val="hybridMultilevel"/>
    <w:tmpl w:val="D660D5F0"/>
    <w:lvl w:ilvl="0" w:tplc="859ACB54">
      <w:start w:val="1"/>
      <w:numFmt w:val="lowerLetter"/>
      <w:lvlText w:val="%1."/>
      <w:lvlJc w:val="left"/>
      <w:pPr>
        <w:ind w:left="720" w:hanging="360"/>
      </w:pPr>
      <w:rPr>
        <w:rFonts w:hint="default"/>
        <w:b/>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3CE2EC7"/>
    <w:multiLevelType w:val="hybridMultilevel"/>
    <w:tmpl w:val="8F30AFF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68D04BF"/>
    <w:multiLevelType w:val="hybridMultilevel"/>
    <w:tmpl w:val="6038AAC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C611D9C"/>
    <w:multiLevelType w:val="hybridMultilevel"/>
    <w:tmpl w:val="FF46E11E"/>
    <w:lvl w:ilvl="0" w:tplc="CAA6EDFA">
      <w:start w:val="1"/>
      <w:numFmt w:val="lowerLetter"/>
      <w:lvlText w:val="%1."/>
      <w:lvlJc w:val="left"/>
      <w:pPr>
        <w:ind w:left="720" w:hanging="360"/>
      </w:pPr>
      <w:rPr>
        <w:rFonts w:hint="default"/>
        <w:b/>
        <w:i w:val="0"/>
      </w:rPr>
    </w:lvl>
    <w:lvl w:ilvl="1" w:tplc="4BE85D56">
      <w:start w:val="1"/>
      <w:numFmt w:val="lowerLetter"/>
      <w:lvlText w:val="%2."/>
      <w:lvlJc w:val="left"/>
      <w:pPr>
        <w:ind w:left="1440" w:hanging="360"/>
      </w:pPr>
      <w:rPr>
        <w:rFonts w:hint="default"/>
        <w:b/>
        <w:i w: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CAD6EDA"/>
    <w:multiLevelType w:val="hybridMultilevel"/>
    <w:tmpl w:val="E3A23D98"/>
    <w:lvl w:ilvl="0" w:tplc="04020019">
      <w:start w:val="1"/>
      <w:numFmt w:val="lowerLetter"/>
      <w:lvlText w:val="%1."/>
      <w:lvlJc w:val="left"/>
      <w:pPr>
        <w:ind w:left="720" w:hanging="360"/>
      </w:pPr>
    </w:lvl>
    <w:lvl w:ilvl="1" w:tplc="0402000B">
      <w:start w:val="1"/>
      <w:numFmt w:val="bullet"/>
      <w:lvlText w:val=""/>
      <w:lvlJc w:val="left"/>
      <w:pPr>
        <w:ind w:left="1440" w:hanging="360"/>
      </w:pPr>
      <w:rPr>
        <w:rFonts w:ascii="Wingdings" w:hAnsi="Wingding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ED82A85"/>
    <w:multiLevelType w:val="hybridMultilevel"/>
    <w:tmpl w:val="F7BCB104"/>
    <w:lvl w:ilvl="0" w:tplc="04020019">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FA85437"/>
    <w:multiLevelType w:val="hybridMultilevel"/>
    <w:tmpl w:val="03E0F732"/>
    <w:lvl w:ilvl="0" w:tplc="CAA6EDFA">
      <w:start w:val="1"/>
      <w:numFmt w:val="lowerLetter"/>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8BE68ED"/>
    <w:multiLevelType w:val="hybridMultilevel"/>
    <w:tmpl w:val="1602B3EE"/>
    <w:lvl w:ilvl="0" w:tplc="0402000B">
      <w:start w:val="1"/>
      <w:numFmt w:val="bullet"/>
      <w:lvlText w:val=""/>
      <w:lvlJc w:val="left"/>
      <w:pPr>
        <w:ind w:left="1080" w:hanging="720"/>
      </w:pPr>
      <w:rPr>
        <w:rFonts w:ascii="Wingdings" w:hAnsi="Wingding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B6B1BC1"/>
    <w:multiLevelType w:val="hybridMultilevel"/>
    <w:tmpl w:val="03E0F732"/>
    <w:lvl w:ilvl="0" w:tplc="CAA6EDFA">
      <w:start w:val="1"/>
      <w:numFmt w:val="lowerLetter"/>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2252F4C"/>
    <w:multiLevelType w:val="hybridMultilevel"/>
    <w:tmpl w:val="814A88CE"/>
    <w:lvl w:ilvl="0" w:tplc="02167C00">
      <w:start w:val="5"/>
      <w:numFmt w:val="decimal"/>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506134C"/>
    <w:multiLevelType w:val="hybridMultilevel"/>
    <w:tmpl w:val="A0A08ADA"/>
    <w:lvl w:ilvl="0" w:tplc="2112FD3C">
      <w:start w:val="1"/>
      <w:numFmt w:val="decimal"/>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6DB5C21"/>
    <w:multiLevelType w:val="hybridMultilevel"/>
    <w:tmpl w:val="B802A250"/>
    <w:lvl w:ilvl="0" w:tplc="762ABC74">
      <w:start w:val="1"/>
      <w:numFmt w:val="lowerLetter"/>
      <w:lvlText w:val="%1."/>
      <w:lvlJc w:val="left"/>
      <w:pPr>
        <w:ind w:left="780" w:hanging="360"/>
      </w:pPr>
      <w:rPr>
        <w:rFonts w:hint="default"/>
        <w:b/>
        <w:i w:val="0"/>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25" w15:restartNumberingAfterBreak="0">
    <w:nsid w:val="5C242037"/>
    <w:multiLevelType w:val="hybridMultilevel"/>
    <w:tmpl w:val="942CDCC0"/>
    <w:lvl w:ilvl="0" w:tplc="2AD81F98">
      <w:start w:val="8"/>
      <w:numFmt w:val="lowerLetter"/>
      <w:lvlText w:val="%1."/>
      <w:lvlJc w:val="left"/>
      <w:pPr>
        <w:ind w:left="720" w:hanging="360"/>
      </w:pPr>
      <w:rPr>
        <w:rFonts w:hint="default"/>
        <w:b/>
        <w:i w:val="0"/>
      </w:rPr>
    </w:lvl>
    <w:lvl w:ilvl="1" w:tplc="1682E2E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EF0573A"/>
    <w:multiLevelType w:val="hybridMultilevel"/>
    <w:tmpl w:val="36642C6C"/>
    <w:lvl w:ilvl="0" w:tplc="0402000B">
      <w:start w:val="1"/>
      <w:numFmt w:val="bullet"/>
      <w:lvlText w:val=""/>
      <w:lvlJc w:val="left"/>
      <w:pPr>
        <w:ind w:left="2847" w:hanging="360"/>
      </w:pPr>
      <w:rPr>
        <w:rFonts w:ascii="Wingdings" w:hAnsi="Wingdings" w:hint="default"/>
      </w:rPr>
    </w:lvl>
    <w:lvl w:ilvl="1" w:tplc="04020003" w:tentative="1">
      <w:start w:val="1"/>
      <w:numFmt w:val="bullet"/>
      <w:lvlText w:val="o"/>
      <w:lvlJc w:val="left"/>
      <w:pPr>
        <w:ind w:left="3567" w:hanging="360"/>
      </w:pPr>
      <w:rPr>
        <w:rFonts w:ascii="Courier New" w:hAnsi="Courier New" w:cs="Courier New" w:hint="default"/>
      </w:rPr>
    </w:lvl>
    <w:lvl w:ilvl="2" w:tplc="04020005" w:tentative="1">
      <w:start w:val="1"/>
      <w:numFmt w:val="bullet"/>
      <w:lvlText w:val=""/>
      <w:lvlJc w:val="left"/>
      <w:pPr>
        <w:ind w:left="4287" w:hanging="360"/>
      </w:pPr>
      <w:rPr>
        <w:rFonts w:ascii="Wingdings" w:hAnsi="Wingdings" w:hint="default"/>
      </w:rPr>
    </w:lvl>
    <w:lvl w:ilvl="3" w:tplc="04020001" w:tentative="1">
      <w:start w:val="1"/>
      <w:numFmt w:val="bullet"/>
      <w:lvlText w:val=""/>
      <w:lvlJc w:val="left"/>
      <w:pPr>
        <w:ind w:left="5007" w:hanging="360"/>
      </w:pPr>
      <w:rPr>
        <w:rFonts w:ascii="Symbol" w:hAnsi="Symbol" w:hint="default"/>
      </w:rPr>
    </w:lvl>
    <w:lvl w:ilvl="4" w:tplc="04020003" w:tentative="1">
      <w:start w:val="1"/>
      <w:numFmt w:val="bullet"/>
      <w:lvlText w:val="o"/>
      <w:lvlJc w:val="left"/>
      <w:pPr>
        <w:ind w:left="5727" w:hanging="360"/>
      </w:pPr>
      <w:rPr>
        <w:rFonts w:ascii="Courier New" w:hAnsi="Courier New" w:cs="Courier New" w:hint="default"/>
      </w:rPr>
    </w:lvl>
    <w:lvl w:ilvl="5" w:tplc="04020005" w:tentative="1">
      <w:start w:val="1"/>
      <w:numFmt w:val="bullet"/>
      <w:lvlText w:val=""/>
      <w:lvlJc w:val="left"/>
      <w:pPr>
        <w:ind w:left="6447" w:hanging="360"/>
      </w:pPr>
      <w:rPr>
        <w:rFonts w:ascii="Wingdings" w:hAnsi="Wingdings" w:hint="default"/>
      </w:rPr>
    </w:lvl>
    <w:lvl w:ilvl="6" w:tplc="04020001" w:tentative="1">
      <w:start w:val="1"/>
      <w:numFmt w:val="bullet"/>
      <w:lvlText w:val=""/>
      <w:lvlJc w:val="left"/>
      <w:pPr>
        <w:ind w:left="7167" w:hanging="360"/>
      </w:pPr>
      <w:rPr>
        <w:rFonts w:ascii="Symbol" w:hAnsi="Symbol" w:hint="default"/>
      </w:rPr>
    </w:lvl>
    <w:lvl w:ilvl="7" w:tplc="04020003" w:tentative="1">
      <w:start w:val="1"/>
      <w:numFmt w:val="bullet"/>
      <w:lvlText w:val="o"/>
      <w:lvlJc w:val="left"/>
      <w:pPr>
        <w:ind w:left="7887" w:hanging="360"/>
      </w:pPr>
      <w:rPr>
        <w:rFonts w:ascii="Courier New" w:hAnsi="Courier New" w:cs="Courier New" w:hint="default"/>
      </w:rPr>
    </w:lvl>
    <w:lvl w:ilvl="8" w:tplc="04020005" w:tentative="1">
      <w:start w:val="1"/>
      <w:numFmt w:val="bullet"/>
      <w:lvlText w:val=""/>
      <w:lvlJc w:val="left"/>
      <w:pPr>
        <w:ind w:left="8607" w:hanging="360"/>
      </w:pPr>
      <w:rPr>
        <w:rFonts w:ascii="Wingdings" w:hAnsi="Wingdings" w:hint="default"/>
      </w:rPr>
    </w:lvl>
  </w:abstractNum>
  <w:abstractNum w:abstractNumId="27" w15:restartNumberingAfterBreak="0">
    <w:nsid w:val="5F7F6262"/>
    <w:multiLevelType w:val="hybridMultilevel"/>
    <w:tmpl w:val="4816DBE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1833C8B"/>
    <w:multiLevelType w:val="hybridMultilevel"/>
    <w:tmpl w:val="D58254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5111140"/>
    <w:multiLevelType w:val="hybridMultilevel"/>
    <w:tmpl w:val="CF8A95FA"/>
    <w:lvl w:ilvl="0" w:tplc="0402000B">
      <w:start w:val="1"/>
      <w:numFmt w:val="bullet"/>
      <w:lvlText w:val=""/>
      <w:lvlJc w:val="left"/>
      <w:pPr>
        <w:ind w:left="1068" w:hanging="360"/>
      </w:pPr>
      <w:rPr>
        <w:rFonts w:ascii="Wingdings" w:hAnsi="Wingding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0" w15:restartNumberingAfterBreak="0">
    <w:nsid w:val="65C63833"/>
    <w:multiLevelType w:val="hybridMultilevel"/>
    <w:tmpl w:val="52DC5A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6A20F27"/>
    <w:multiLevelType w:val="hybridMultilevel"/>
    <w:tmpl w:val="3ACC120C"/>
    <w:lvl w:ilvl="0" w:tplc="20D2891A">
      <w:start w:val="7"/>
      <w:numFmt w:val="lowerLetter"/>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9401C21"/>
    <w:multiLevelType w:val="hybridMultilevel"/>
    <w:tmpl w:val="8DEE625A"/>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3" w15:restartNumberingAfterBreak="0">
    <w:nsid w:val="6A046365"/>
    <w:multiLevelType w:val="hybridMultilevel"/>
    <w:tmpl w:val="A60EDF5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BB971DF"/>
    <w:multiLevelType w:val="hybridMultilevel"/>
    <w:tmpl w:val="C8AE5DD2"/>
    <w:lvl w:ilvl="0" w:tplc="AA2A8988">
      <w:start w:val="1"/>
      <w:numFmt w:val="decimal"/>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C106B04"/>
    <w:multiLevelType w:val="hybridMultilevel"/>
    <w:tmpl w:val="C6C4C912"/>
    <w:lvl w:ilvl="0" w:tplc="815E7FA2">
      <w:start w:val="9"/>
      <w:numFmt w:val="lowerLetter"/>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CFE233C"/>
    <w:multiLevelType w:val="hybridMultilevel"/>
    <w:tmpl w:val="C3EA679E"/>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7" w15:restartNumberingAfterBreak="0">
    <w:nsid w:val="6EB84FAD"/>
    <w:multiLevelType w:val="hybridMultilevel"/>
    <w:tmpl w:val="E77C274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B">
      <w:start w:val="1"/>
      <w:numFmt w:val="bullet"/>
      <w:lvlText w:val=""/>
      <w:lvlJc w:val="left"/>
      <w:pPr>
        <w:ind w:left="2880" w:hanging="360"/>
      </w:pPr>
      <w:rPr>
        <w:rFonts w:ascii="Wingdings" w:hAnsi="Wingdings"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22F40A9"/>
    <w:multiLevelType w:val="hybridMultilevel"/>
    <w:tmpl w:val="33CEF4AE"/>
    <w:lvl w:ilvl="0" w:tplc="F15622D0">
      <w:start w:val="2"/>
      <w:numFmt w:val="decimal"/>
      <w:lvlText w:val="%1."/>
      <w:lvlJc w:val="left"/>
      <w:pPr>
        <w:ind w:left="360" w:hanging="360"/>
      </w:pPr>
      <w:rPr>
        <w:rFonts w:hint="default"/>
        <w:b/>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2B27786"/>
    <w:multiLevelType w:val="hybridMultilevel"/>
    <w:tmpl w:val="EB70B454"/>
    <w:lvl w:ilvl="0" w:tplc="0402000F">
      <w:start w:val="1"/>
      <w:numFmt w:val="decimal"/>
      <w:lvlText w:val="%1."/>
      <w:lvlJc w:val="left"/>
      <w:pPr>
        <w:ind w:left="720" w:hanging="360"/>
      </w:pPr>
      <w:rPr>
        <w:rFonts w:hint="default"/>
      </w:rPr>
    </w:lvl>
    <w:lvl w:ilvl="1" w:tplc="0402000B">
      <w:start w:val="1"/>
      <w:numFmt w:val="bullet"/>
      <w:lvlText w:val=""/>
      <w:lvlJc w:val="left"/>
      <w:pPr>
        <w:ind w:left="1440" w:hanging="360"/>
      </w:pPr>
      <w:rPr>
        <w:rFonts w:ascii="Wingdings" w:hAnsi="Wingdings" w:hint="default"/>
      </w:rPr>
    </w:lvl>
    <w:lvl w:ilvl="2" w:tplc="ACACE988">
      <w:start w:val="4"/>
      <w:numFmt w:val="upperRoman"/>
      <w:lvlText w:val="%3."/>
      <w:lvlJc w:val="left"/>
      <w:pPr>
        <w:ind w:left="2700" w:hanging="720"/>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6062449"/>
    <w:multiLevelType w:val="hybridMultilevel"/>
    <w:tmpl w:val="281C2086"/>
    <w:lvl w:ilvl="0" w:tplc="0402000B">
      <w:start w:val="1"/>
      <w:numFmt w:val="bullet"/>
      <w:lvlText w:val=""/>
      <w:lvlJc w:val="left"/>
      <w:pPr>
        <w:ind w:left="1437" w:hanging="360"/>
      </w:pPr>
      <w:rPr>
        <w:rFonts w:ascii="Wingdings" w:hAnsi="Wingdings" w:hint="default"/>
      </w:rPr>
    </w:lvl>
    <w:lvl w:ilvl="1" w:tplc="0402000D">
      <w:start w:val="1"/>
      <w:numFmt w:val="bullet"/>
      <w:lvlText w:val=""/>
      <w:lvlJc w:val="left"/>
      <w:pPr>
        <w:ind w:left="2157" w:hanging="360"/>
      </w:pPr>
      <w:rPr>
        <w:rFonts w:ascii="Wingdings" w:hAnsi="Wingdings" w:hint="default"/>
      </w:rPr>
    </w:lvl>
    <w:lvl w:ilvl="2" w:tplc="04020005" w:tentative="1">
      <w:start w:val="1"/>
      <w:numFmt w:val="bullet"/>
      <w:lvlText w:val=""/>
      <w:lvlJc w:val="left"/>
      <w:pPr>
        <w:ind w:left="2877" w:hanging="360"/>
      </w:pPr>
      <w:rPr>
        <w:rFonts w:ascii="Wingdings" w:hAnsi="Wingdings" w:hint="default"/>
      </w:rPr>
    </w:lvl>
    <w:lvl w:ilvl="3" w:tplc="04020001" w:tentative="1">
      <w:start w:val="1"/>
      <w:numFmt w:val="bullet"/>
      <w:lvlText w:val=""/>
      <w:lvlJc w:val="left"/>
      <w:pPr>
        <w:ind w:left="3597" w:hanging="360"/>
      </w:pPr>
      <w:rPr>
        <w:rFonts w:ascii="Symbol" w:hAnsi="Symbol" w:hint="default"/>
      </w:rPr>
    </w:lvl>
    <w:lvl w:ilvl="4" w:tplc="04020003" w:tentative="1">
      <w:start w:val="1"/>
      <w:numFmt w:val="bullet"/>
      <w:lvlText w:val="o"/>
      <w:lvlJc w:val="left"/>
      <w:pPr>
        <w:ind w:left="4317" w:hanging="360"/>
      </w:pPr>
      <w:rPr>
        <w:rFonts w:ascii="Courier New" w:hAnsi="Courier New" w:cs="Courier New" w:hint="default"/>
      </w:rPr>
    </w:lvl>
    <w:lvl w:ilvl="5" w:tplc="04020005" w:tentative="1">
      <w:start w:val="1"/>
      <w:numFmt w:val="bullet"/>
      <w:lvlText w:val=""/>
      <w:lvlJc w:val="left"/>
      <w:pPr>
        <w:ind w:left="5037" w:hanging="360"/>
      </w:pPr>
      <w:rPr>
        <w:rFonts w:ascii="Wingdings" w:hAnsi="Wingdings" w:hint="default"/>
      </w:rPr>
    </w:lvl>
    <w:lvl w:ilvl="6" w:tplc="04020001" w:tentative="1">
      <w:start w:val="1"/>
      <w:numFmt w:val="bullet"/>
      <w:lvlText w:val=""/>
      <w:lvlJc w:val="left"/>
      <w:pPr>
        <w:ind w:left="5757" w:hanging="360"/>
      </w:pPr>
      <w:rPr>
        <w:rFonts w:ascii="Symbol" w:hAnsi="Symbol" w:hint="default"/>
      </w:rPr>
    </w:lvl>
    <w:lvl w:ilvl="7" w:tplc="04020003" w:tentative="1">
      <w:start w:val="1"/>
      <w:numFmt w:val="bullet"/>
      <w:lvlText w:val="o"/>
      <w:lvlJc w:val="left"/>
      <w:pPr>
        <w:ind w:left="6477" w:hanging="360"/>
      </w:pPr>
      <w:rPr>
        <w:rFonts w:ascii="Courier New" w:hAnsi="Courier New" w:cs="Courier New" w:hint="default"/>
      </w:rPr>
    </w:lvl>
    <w:lvl w:ilvl="8" w:tplc="04020005" w:tentative="1">
      <w:start w:val="1"/>
      <w:numFmt w:val="bullet"/>
      <w:lvlText w:val=""/>
      <w:lvlJc w:val="left"/>
      <w:pPr>
        <w:ind w:left="7197" w:hanging="360"/>
      </w:pPr>
      <w:rPr>
        <w:rFonts w:ascii="Wingdings" w:hAnsi="Wingdings" w:hint="default"/>
      </w:rPr>
    </w:lvl>
  </w:abstractNum>
  <w:abstractNum w:abstractNumId="41" w15:restartNumberingAfterBreak="0">
    <w:nsid w:val="79AD3831"/>
    <w:multiLevelType w:val="hybridMultilevel"/>
    <w:tmpl w:val="E5C0A42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B">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39"/>
  </w:num>
  <w:num w:numId="4">
    <w:abstractNumId w:val="8"/>
  </w:num>
  <w:num w:numId="5">
    <w:abstractNumId w:val="28"/>
  </w:num>
  <w:num w:numId="6">
    <w:abstractNumId w:val="40"/>
  </w:num>
  <w:num w:numId="7">
    <w:abstractNumId w:val="10"/>
  </w:num>
  <w:num w:numId="8">
    <w:abstractNumId w:val="34"/>
  </w:num>
  <w:num w:numId="9">
    <w:abstractNumId w:val="18"/>
  </w:num>
  <w:num w:numId="10">
    <w:abstractNumId w:val="13"/>
  </w:num>
  <w:num w:numId="11">
    <w:abstractNumId w:val="17"/>
  </w:num>
  <w:num w:numId="12">
    <w:abstractNumId w:val="31"/>
  </w:num>
  <w:num w:numId="13">
    <w:abstractNumId w:val="25"/>
  </w:num>
  <w:num w:numId="14">
    <w:abstractNumId w:val="35"/>
  </w:num>
  <w:num w:numId="15">
    <w:abstractNumId w:val="9"/>
  </w:num>
  <w:num w:numId="16">
    <w:abstractNumId w:val="5"/>
  </w:num>
  <w:num w:numId="17">
    <w:abstractNumId w:val="22"/>
  </w:num>
  <w:num w:numId="18">
    <w:abstractNumId w:val="19"/>
  </w:num>
  <w:num w:numId="19">
    <w:abstractNumId w:val="33"/>
  </w:num>
  <w:num w:numId="20">
    <w:abstractNumId w:val="29"/>
  </w:num>
  <w:num w:numId="21">
    <w:abstractNumId w:val="15"/>
  </w:num>
  <w:num w:numId="22">
    <w:abstractNumId w:val="16"/>
  </w:num>
  <w:num w:numId="23">
    <w:abstractNumId w:val="3"/>
  </w:num>
  <w:num w:numId="24">
    <w:abstractNumId w:val="38"/>
  </w:num>
  <w:num w:numId="25">
    <w:abstractNumId w:val="26"/>
  </w:num>
  <w:num w:numId="26">
    <w:abstractNumId w:val="21"/>
  </w:num>
  <w:num w:numId="27">
    <w:abstractNumId w:val="24"/>
  </w:num>
  <w:num w:numId="28">
    <w:abstractNumId w:val="7"/>
  </w:num>
  <w:num w:numId="29">
    <w:abstractNumId w:val="14"/>
  </w:num>
  <w:num w:numId="30">
    <w:abstractNumId w:val="41"/>
  </w:num>
  <w:num w:numId="31">
    <w:abstractNumId w:val="2"/>
  </w:num>
  <w:num w:numId="32">
    <w:abstractNumId w:val="0"/>
  </w:num>
  <w:num w:numId="33">
    <w:abstractNumId w:val="37"/>
  </w:num>
  <w:num w:numId="34">
    <w:abstractNumId w:val="36"/>
  </w:num>
  <w:num w:numId="35">
    <w:abstractNumId w:val="4"/>
  </w:num>
  <w:num w:numId="36">
    <w:abstractNumId w:val="32"/>
  </w:num>
  <w:num w:numId="37">
    <w:abstractNumId w:val="11"/>
  </w:num>
  <w:num w:numId="38">
    <w:abstractNumId w:val="20"/>
  </w:num>
  <w:num w:numId="39">
    <w:abstractNumId w:val="6"/>
  </w:num>
  <w:num w:numId="40">
    <w:abstractNumId w:val="1"/>
  </w:num>
  <w:num w:numId="41">
    <w:abstractNumId w:val="30"/>
  </w:num>
  <w:num w:numId="42">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27"/>
    <w:rsid w:val="0000713B"/>
    <w:rsid w:val="00014446"/>
    <w:rsid w:val="00015E3D"/>
    <w:rsid w:val="00017D38"/>
    <w:rsid w:val="00024C8B"/>
    <w:rsid w:val="00033B25"/>
    <w:rsid w:val="00034688"/>
    <w:rsid w:val="00036DD2"/>
    <w:rsid w:val="0004579E"/>
    <w:rsid w:val="00045CC5"/>
    <w:rsid w:val="0004778D"/>
    <w:rsid w:val="00060123"/>
    <w:rsid w:val="00062AA0"/>
    <w:rsid w:val="00063379"/>
    <w:rsid w:val="0008032C"/>
    <w:rsid w:val="00086B2C"/>
    <w:rsid w:val="000947A9"/>
    <w:rsid w:val="000960DD"/>
    <w:rsid w:val="000A03F6"/>
    <w:rsid w:val="000B02AE"/>
    <w:rsid w:val="000B6C46"/>
    <w:rsid w:val="000D170F"/>
    <w:rsid w:val="000D4209"/>
    <w:rsid w:val="000D7D8A"/>
    <w:rsid w:val="000E0118"/>
    <w:rsid w:val="000E59CA"/>
    <w:rsid w:val="000E5D25"/>
    <w:rsid w:val="000F340E"/>
    <w:rsid w:val="00102929"/>
    <w:rsid w:val="00103015"/>
    <w:rsid w:val="00110FBF"/>
    <w:rsid w:val="001174FA"/>
    <w:rsid w:val="0011783C"/>
    <w:rsid w:val="001230BA"/>
    <w:rsid w:val="0012501F"/>
    <w:rsid w:val="00126232"/>
    <w:rsid w:val="0012775A"/>
    <w:rsid w:val="001359A7"/>
    <w:rsid w:val="00156F2B"/>
    <w:rsid w:val="001630D2"/>
    <w:rsid w:val="001672DF"/>
    <w:rsid w:val="00174133"/>
    <w:rsid w:val="00177825"/>
    <w:rsid w:val="001803C2"/>
    <w:rsid w:val="0018193A"/>
    <w:rsid w:val="00191A42"/>
    <w:rsid w:val="001A4BDC"/>
    <w:rsid w:val="001B5E72"/>
    <w:rsid w:val="001C16D1"/>
    <w:rsid w:val="001C1FAC"/>
    <w:rsid w:val="001C30B7"/>
    <w:rsid w:val="001D39C5"/>
    <w:rsid w:val="001D6DC9"/>
    <w:rsid w:val="001D7FEC"/>
    <w:rsid w:val="001E2D65"/>
    <w:rsid w:val="001E68F7"/>
    <w:rsid w:val="001E6CBC"/>
    <w:rsid w:val="001F2947"/>
    <w:rsid w:val="001F3488"/>
    <w:rsid w:val="001F6359"/>
    <w:rsid w:val="00200C6A"/>
    <w:rsid w:val="00201171"/>
    <w:rsid w:val="002077F9"/>
    <w:rsid w:val="00210261"/>
    <w:rsid w:val="00210EB0"/>
    <w:rsid w:val="002127C1"/>
    <w:rsid w:val="002139D3"/>
    <w:rsid w:val="002179AE"/>
    <w:rsid w:val="00235FEC"/>
    <w:rsid w:val="002474EA"/>
    <w:rsid w:val="0025101F"/>
    <w:rsid w:val="00256931"/>
    <w:rsid w:val="0025768A"/>
    <w:rsid w:val="0026209C"/>
    <w:rsid w:val="0026637B"/>
    <w:rsid w:val="00266BE9"/>
    <w:rsid w:val="002674E0"/>
    <w:rsid w:val="00267DC5"/>
    <w:rsid w:val="00272CB5"/>
    <w:rsid w:val="00273A74"/>
    <w:rsid w:val="00281DAB"/>
    <w:rsid w:val="00286C12"/>
    <w:rsid w:val="002956B1"/>
    <w:rsid w:val="002961C6"/>
    <w:rsid w:val="00297539"/>
    <w:rsid w:val="00297FAA"/>
    <w:rsid w:val="002A458D"/>
    <w:rsid w:val="002B4736"/>
    <w:rsid w:val="002B6DAD"/>
    <w:rsid w:val="002C1348"/>
    <w:rsid w:val="002C582E"/>
    <w:rsid w:val="002C6A0C"/>
    <w:rsid w:val="002D3600"/>
    <w:rsid w:val="002D5E0B"/>
    <w:rsid w:val="002E0032"/>
    <w:rsid w:val="002E2234"/>
    <w:rsid w:val="002E41A2"/>
    <w:rsid w:val="002E651E"/>
    <w:rsid w:val="002E7F28"/>
    <w:rsid w:val="002F3B98"/>
    <w:rsid w:val="002F5958"/>
    <w:rsid w:val="002F62DD"/>
    <w:rsid w:val="003016BF"/>
    <w:rsid w:val="00310F32"/>
    <w:rsid w:val="0031523D"/>
    <w:rsid w:val="00323ED2"/>
    <w:rsid w:val="00324EB0"/>
    <w:rsid w:val="00325E6B"/>
    <w:rsid w:val="003447A1"/>
    <w:rsid w:val="00346F31"/>
    <w:rsid w:val="00352348"/>
    <w:rsid w:val="0035311B"/>
    <w:rsid w:val="00364847"/>
    <w:rsid w:val="00367BCA"/>
    <w:rsid w:val="00371F3F"/>
    <w:rsid w:val="0037425D"/>
    <w:rsid w:val="00380CA0"/>
    <w:rsid w:val="00383AD2"/>
    <w:rsid w:val="00390EBB"/>
    <w:rsid w:val="0039423A"/>
    <w:rsid w:val="00394A16"/>
    <w:rsid w:val="00394DA6"/>
    <w:rsid w:val="0039697B"/>
    <w:rsid w:val="003A0E64"/>
    <w:rsid w:val="003A4574"/>
    <w:rsid w:val="003B7092"/>
    <w:rsid w:val="003C1EFE"/>
    <w:rsid w:val="003C50FD"/>
    <w:rsid w:val="003D0B62"/>
    <w:rsid w:val="003D42C7"/>
    <w:rsid w:val="003D7667"/>
    <w:rsid w:val="003E0665"/>
    <w:rsid w:val="003E2DB7"/>
    <w:rsid w:val="003E45BC"/>
    <w:rsid w:val="003E7BA1"/>
    <w:rsid w:val="003F25DD"/>
    <w:rsid w:val="0040030E"/>
    <w:rsid w:val="0041263C"/>
    <w:rsid w:val="00414B30"/>
    <w:rsid w:val="00415A54"/>
    <w:rsid w:val="00415CC3"/>
    <w:rsid w:val="0041701D"/>
    <w:rsid w:val="00423344"/>
    <w:rsid w:val="004245FE"/>
    <w:rsid w:val="004265A3"/>
    <w:rsid w:val="00426957"/>
    <w:rsid w:val="00431E6E"/>
    <w:rsid w:val="00433F67"/>
    <w:rsid w:val="00436200"/>
    <w:rsid w:val="00442A57"/>
    <w:rsid w:val="004455E8"/>
    <w:rsid w:val="00446FA4"/>
    <w:rsid w:val="00454A2A"/>
    <w:rsid w:val="00454CA1"/>
    <w:rsid w:val="00456F07"/>
    <w:rsid w:val="004578FF"/>
    <w:rsid w:val="0046311D"/>
    <w:rsid w:val="00467F41"/>
    <w:rsid w:val="00473A13"/>
    <w:rsid w:val="00475611"/>
    <w:rsid w:val="004773E5"/>
    <w:rsid w:val="0048240C"/>
    <w:rsid w:val="00486384"/>
    <w:rsid w:val="004876AF"/>
    <w:rsid w:val="0049114B"/>
    <w:rsid w:val="004973E4"/>
    <w:rsid w:val="00497620"/>
    <w:rsid w:val="004A2EC1"/>
    <w:rsid w:val="004A3087"/>
    <w:rsid w:val="004A4B8C"/>
    <w:rsid w:val="004A4E8F"/>
    <w:rsid w:val="004A6A27"/>
    <w:rsid w:val="004B11C0"/>
    <w:rsid w:val="004B2A74"/>
    <w:rsid w:val="004C5E45"/>
    <w:rsid w:val="004D0C7C"/>
    <w:rsid w:val="004D1AB9"/>
    <w:rsid w:val="004D243E"/>
    <w:rsid w:val="004D5875"/>
    <w:rsid w:val="004D7947"/>
    <w:rsid w:val="004E1D45"/>
    <w:rsid w:val="004E2A9F"/>
    <w:rsid w:val="004E6C97"/>
    <w:rsid w:val="004F5708"/>
    <w:rsid w:val="004F7A08"/>
    <w:rsid w:val="005021EE"/>
    <w:rsid w:val="00504C29"/>
    <w:rsid w:val="005156B3"/>
    <w:rsid w:val="00521B50"/>
    <w:rsid w:val="00526CE2"/>
    <w:rsid w:val="00533EB5"/>
    <w:rsid w:val="00534C57"/>
    <w:rsid w:val="00536316"/>
    <w:rsid w:val="00540840"/>
    <w:rsid w:val="005429BB"/>
    <w:rsid w:val="005433FE"/>
    <w:rsid w:val="005444AA"/>
    <w:rsid w:val="00546660"/>
    <w:rsid w:val="00547E82"/>
    <w:rsid w:val="0055620D"/>
    <w:rsid w:val="005649D3"/>
    <w:rsid w:val="0057097E"/>
    <w:rsid w:val="00575B26"/>
    <w:rsid w:val="00576DDF"/>
    <w:rsid w:val="0058611C"/>
    <w:rsid w:val="005904E1"/>
    <w:rsid w:val="00596242"/>
    <w:rsid w:val="00596946"/>
    <w:rsid w:val="005A4D20"/>
    <w:rsid w:val="005A6C7E"/>
    <w:rsid w:val="005B0707"/>
    <w:rsid w:val="005B7713"/>
    <w:rsid w:val="005B7F86"/>
    <w:rsid w:val="005C09D1"/>
    <w:rsid w:val="005C3610"/>
    <w:rsid w:val="005D386E"/>
    <w:rsid w:val="005D48C9"/>
    <w:rsid w:val="005E3369"/>
    <w:rsid w:val="005E6F52"/>
    <w:rsid w:val="005F0E8F"/>
    <w:rsid w:val="005F1F54"/>
    <w:rsid w:val="005F410B"/>
    <w:rsid w:val="005F572C"/>
    <w:rsid w:val="00600AC5"/>
    <w:rsid w:val="00603FCA"/>
    <w:rsid w:val="0060413E"/>
    <w:rsid w:val="00604C99"/>
    <w:rsid w:val="006061A3"/>
    <w:rsid w:val="00606956"/>
    <w:rsid w:val="00606A15"/>
    <w:rsid w:val="006072F4"/>
    <w:rsid w:val="00612279"/>
    <w:rsid w:val="00612CA2"/>
    <w:rsid w:val="0061639F"/>
    <w:rsid w:val="00621AC0"/>
    <w:rsid w:val="00621DCC"/>
    <w:rsid w:val="006237BA"/>
    <w:rsid w:val="00625BC9"/>
    <w:rsid w:val="00631E74"/>
    <w:rsid w:val="00634C1B"/>
    <w:rsid w:val="0063696B"/>
    <w:rsid w:val="006453FE"/>
    <w:rsid w:val="00652AC7"/>
    <w:rsid w:val="00653D51"/>
    <w:rsid w:val="00656794"/>
    <w:rsid w:val="00661284"/>
    <w:rsid w:val="00661CCE"/>
    <w:rsid w:val="006639B3"/>
    <w:rsid w:val="006712C5"/>
    <w:rsid w:val="00674823"/>
    <w:rsid w:val="00683BC3"/>
    <w:rsid w:val="00683D2D"/>
    <w:rsid w:val="0068592E"/>
    <w:rsid w:val="0069292F"/>
    <w:rsid w:val="00696AF2"/>
    <w:rsid w:val="006970CF"/>
    <w:rsid w:val="006B6D0F"/>
    <w:rsid w:val="006B7DEC"/>
    <w:rsid w:val="006C017B"/>
    <w:rsid w:val="006C1FFE"/>
    <w:rsid w:val="006D0A8A"/>
    <w:rsid w:val="006D172C"/>
    <w:rsid w:val="006D1B34"/>
    <w:rsid w:val="006E1DA7"/>
    <w:rsid w:val="006E3B8D"/>
    <w:rsid w:val="006F4000"/>
    <w:rsid w:val="006F48BE"/>
    <w:rsid w:val="006F629D"/>
    <w:rsid w:val="0070427C"/>
    <w:rsid w:val="00705982"/>
    <w:rsid w:val="00715FDF"/>
    <w:rsid w:val="00722BAB"/>
    <w:rsid w:val="00726744"/>
    <w:rsid w:val="007322E7"/>
    <w:rsid w:val="00732CD3"/>
    <w:rsid w:val="0073313B"/>
    <w:rsid w:val="00734A67"/>
    <w:rsid w:val="00734D74"/>
    <w:rsid w:val="00742370"/>
    <w:rsid w:val="0075161B"/>
    <w:rsid w:val="00755D03"/>
    <w:rsid w:val="00762715"/>
    <w:rsid w:val="00762AE1"/>
    <w:rsid w:val="00765A62"/>
    <w:rsid w:val="00771D0B"/>
    <w:rsid w:val="00782A47"/>
    <w:rsid w:val="00794E58"/>
    <w:rsid w:val="0079581C"/>
    <w:rsid w:val="007A3AA2"/>
    <w:rsid w:val="007A517E"/>
    <w:rsid w:val="007A79C8"/>
    <w:rsid w:val="007B01A1"/>
    <w:rsid w:val="007B0A62"/>
    <w:rsid w:val="007B19B0"/>
    <w:rsid w:val="007B4CD5"/>
    <w:rsid w:val="007C09C3"/>
    <w:rsid w:val="007C2B3C"/>
    <w:rsid w:val="007C2CFB"/>
    <w:rsid w:val="007C3D0E"/>
    <w:rsid w:val="007E0D33"/>
    <w:rsid w:val="007E118E"/>
    <w:rsid w:val="007E25CA"/>
    <w:rsid w:val="007E3999"/>
    <w:rsid w:val="007F097E"/>
    <w:rsid w:val="007F7DEB"/>
    <w:rsid w:val="00800240"/>
    <w:rsid w:val="00804B65"/>
    <w:rsid w:val="00805973"/>
    <w:rsid w:val="00806BB5"/>
    <w:rsid w:val="00807DEC"/>
    <w:rsid w:val="00810301"/>
    <w:rsid w:val="008143A7"/>
    <w:rsid w:val="008164E3"/>
    <w:rsid w:val="00816D43"/>
    <w:rsid w:val="00817502"/>
    <w:rsid w:val="008224AF"/>
    <w:rsid w:val="00822E93"/>
    <w:rsid w:val="00824433"/>
    <w:rsid w:val="00826C00"/>
    <w:rsid w:val="00832EAE"/>
    <w:rsid w:val="00834E41"/>
    <w:rsid w:val="0084518D"/>
    <w:rsid w:val="008475D7"/>
    <w:rsid w:val="008477F5"/>
    <w:rsid w:val="00851F69"/>
    <w:rsid w:val="0085318C"/>
    <w:rsid w:val="008603D7"/>
    <w:rsid w:val="008638FC"/>
    <w:rsid w:val="00866C9C"/>
    <w:rsid w:val="0087471D"/>
    <w:rsid w:val="008759D7"/>
    <w:rsid w:val="0088181D"/>
    <w:rsid w:val="00883C2C"/>
    <w:rsid w:val="00885F7F"/>
    <w:rsid w:val="00887447"/>
    <w:rsid w:val="008877E2"/>
    <w:rsid w:val="00892569"/>
    <w:rsid w:val="00895687"/>
    <w:rsid w:val="008A1B86"/>
    <w:rsid w:val="008A226E"/>
    <w:rsid w:val="008A319B"/>
    <w:rsid w:val="008A38B9"/>
    <w:rsid w:val="008A3FF4"/>
    <w:rsid w:val="008A4AAE"/>
    <w:rsid w:val="008B1A18"/>
    <w:rsid w:val="008B39FA"/>
    <w:rsid w:val="008B56E1"/>
    <w:rsid w:val="008C315F"/>
    <w:rsid w:val="008C5A3B"/>
    <w:rsid w:val="008C606A"/>
    <w:rsid w:val="008C7221"/>
    <w:rsid w:val="008D24F1"/>
    <w:rsid w:val="008E1027"/>
    <w:rsid w:val="008E1679"/>
    <w:rsid w:val="008E5B0C"/>
    <w:rsid w:val="008F2D63"/>
    <w:rsid w:val="008F2DBB"/>
    <w:rsid w:val="008F743A"/>
    <w:rsid w:val="0090113E"/>
    <w:rsid w:val="00905834"/>
    <w:rsid w:val="0090671E"/>
    <w:rsid w:val="009106AC"/>
    <w:rsid w:val="009106C0"/>
    <w:rsid w:val="00912603"/>
    <w:rsid w:val="009249CA"/>
    <w:rsid w:val="00926D3C"/>
    <w:rsid w:val="009377CD"/>
    <w:rsid w:val="009431A3"/>
    <w:rsid w:val="0094382A"/>
    <w:rsid w:val="00945633"/>
    <w:rsid w:val="009562F3"/>
    <w:rsid w:val="00963350"/>
    <w:rsid w:val="00965F0B"/>
    <w:rsid w:val="00971A37"/>
    <w:rsid w:val="00975114"/>
    <w:rsid w:val="00986715"/>
    <w:rsid w:val="0098700D"/>
    <w:rsid w:val="00987105"/>
    <w:rsid w:val="00991185"/>
    <w:rsid w:val="00996746"/>
    <w:rsid w:val="009A0C8F"/>
    <w:rsid w:val="009A3430"/>
    <w:rsid w:val="009A7107"/>
    <w:rsid w:val="009B014C"/>
    <w:rsid w:val="009B347B"/>
    <w:rsid w:val="009B440D"/>
    <w:rsid w:val="009B6E61"/>
    <w:rsid w:val="009C16EF"/>
    <w:rsid w:val="009C2FA0"/>
    <w:rsid w:val="009D18EE"/>
    <w:rsid w:val="009D2DF3"/>
    <w:rsid w:val="009D5DE8"/>
    <w:rsid w:val="009D66EF"/>
    <w:rsid w:val="009E0639"/>
    <w:rsid w:val="009E0A37"/>
    <w:rsid w:val="009E46DB"/>
    <w:rsid w:val="009F47E6"/>
    <w:rsid w:val="009F4A2C"/>
    <w:rsid w:val="00A01C20"/>
    <w:rsid w:val="00A01F83"/>
    <w:rsid w:val="00A027BB"/>
    <w:rsid w:val="00A04409"/>
    <w:rsid w:val="00A06DFA"/>
    <w:rsid w:val="00A0769D"/>
    <w:rsid w:val="00A07A1C"/>
    <w:rsid w:val="00A10D34"/>
    <w:rsid w:val="00A13CBD"/>
    <w:rsid w:val="00A15D30"/>
    <w:rsid w:val="00A161F0"/>
    <w:rsid w:val="00A17CBF"/>
    <w:rsid w:val="00A218D0"/>
    <w:rsid w:val="00A30627"/>
    <w:rsid w:val="00A30F3F"/>
    <w:rsid w:val="00A31F3C"/>
    <w:rsid w:val="00A3278E"/>
    <w:rsid w:val="00A352EE"/>
    <w:rsid w:val="00A4525C"/>
    <w:rsid w:val="00A46646"/>
    <w:rsid w:val="00A5090E"/>
    <w:rsid w:val="00A518DD"/>
    <w:rsid w:val="00A52BFA"/>
    <w:rsid w:val="00A536FE"/>
    <w:rsid w:val="00A55334"/>
    <w:rsid w:val="00A5684A"/>
    <w:rsid w:val="00A63A0E"/>
    <w:rsid w:val="00A64269"/>
    <w:rsid w:val="00A64BFD"/>
    <w:rsid w:val="00A7005B"/>
    <w:rsid w:val="00A71ADE"/>
    <w:rsid w:val="00A759B8"/>
    <w:rsid w:val="00A82C09"/>
    <w:rsid w:val="00A856E9"/>
    <w:rsid w:val="00A90367"/>
    <w:rsid w:val="00A916AB"/>
    <w:rsid w:val="00AA2548"/>
    <w:rsid w:val="00AA30D6"/>
    <w:rsid w:val="00AA7408"/>
    <w:rsid w:val="00AB0226"/>
    <w:rsid w:val="00AB03C6"/>
    <w:rsid w:val="00AB2312"/>
    <w:rsid w:val="00AB3974"/>
    <w:rsid w:val="00AC0011"/>
    <w:rsid w:val="00AC13ED"/>
    <w:rsid w:val="00AC1BC8"/>
    <w:rsid w:val="00AC2ED7"/>
    <w:rsid w:val="00AC3A1E"/>
    <w:rsid w:val="00AC415F"/>
    <w:rsid w:val="00AE41B1"/>
    <w:rsid w:val="00AE4F27"/>
    <w:rsid w:val="00AE7D2D"/>
    <w:rsid w:val="00AF144B"/>
    <w:rsid w:val="00B03EB2"/>
    <w:rsid w:val="00B04AC5"/>
    <w:rsid w:val="00B1153E"/>
    <w:rsid w:val="00B265EE"/>
    <w:rsid w:val="00B2688D"/>
    <w:rsid w:val="00B350A8"/>
    <w:rsid w:val="00B36160"/>
    <w:rsid w:val="00B41C74"/>
    <w:rsid w:val="00B43A7E"/>
    <w:rsid w:val="00B52CEF"/>
    <w:rsid w:val="00B53F22"/>
    <w:rsid w:val="00B57C0D"/>
    <w:rsid w:val="00B60B1C"/>
    <w:rsid w:val="00B641C4"/>
    <w:rsid w:val="00B65987"/>
    <w:rsid w:val="00B74A3B"/>
    <w:rsid w:val="00B768A7"/>
    <w:rsid w:val="00B81894"/>
    <w:rsid w:val="00B824A7"/>
    <w:rsid w:val="00B83AC9"/>
    <w:rsid w:val="00B85040"/>
    <w:rsid w:val="00B86C38"/>
    <w:rsid w:val="00B87563"/>
    <w:rsid w:val="00B87789"/>
    <w:rsid w:val="00B906C6"/>
    <w:rsid w:val="00B91E86"/>
    <w:rsid w:val="00B96750"/>
    <w:rsid w:val="00B9769E"/>
    <w:rsid w:val="00B97E7E"/>
    <w:rsid w:val="00BA33AC"/>
    <w:rsid w:val="00BA6000"/>
    <w:rsid w:val="00BA750A"/>
    <w:rsid w:val="00BB00FE"/>
    <w:rsid w:val="00BB0D4B"/>
    <w:rsid w:val="00BB23CE"/>
    <w:rsid w:val="00BB30B3"/>
    <w:rsid w:val="00BB6936"/>
    <w:rsid w:val="00BC7095"/>
    <w:rsid w:val="00BD05C4"/>
    <w:rsid w:val="00BD33B6"/>
    <w:rsid w:val="00BE67D5"/>
    <w:rsid w:val="00C004A6"/>
    <w:rsid w:val="00C02720"/>
    <w:rsid w:val="00C0674A"/>
    <w:rsid w:val="00C23962"/>
    <w:rsid w:val="00C25337"/>
    <w:rsid w:val="00C30E23"/>
    <w:rsid w:val="00C31D2B"/>
    <w:rsid w:val="00C43C6F"/>
    <w:rsid w:val="00C4547F"/>
    <w:rsid w:val="00C552E2"/>
    <w:rsid w:val="00C574D4"/>
    <w:rsid w:val="00C7104A"/>
    <w:rsid w:val="00C7184A"/>
    <w:rsid w:val="00C73DD2"/>
    <w:rsid w:val="00C80E42"/>
    <w:rsid w:val="00C85554"/>
    <w:rsid w:val="00C86296"/>
    <w:rsid w:val="00C86AC4"/>
    <w:rsid w:val="00C939ED"/>
    <w:rsid w:val="00C93D59"/>
    <w:rsid w:val="00C962DA"/>
    <w:rsid w:val="00CA177D"/>
    <w:rsid w:val="00CB2C68"/>
    <w:rsid w:val="00CC0BD8"/>
    <w:rsid w:val="00CC7666"/>
    <w:rsid w:val="00CD10CE"/>
    <w:rsid w:val="00CD2D88"/>
    <w:rsid w:val="00CD482B"/>
    <w:rsid w:val="00CD71AC"/>
    <w:rsid w:val="00CE022E"/>
    <w:rsid w:val="00CE4E0B"/>
    <w:rsid w:val="00CE52FD"/>
    <w:rsid w:val="00CE61DD"/>
    <w:rsid w:val="00CF13A0"/>
    <w:rsid w:val="00CF4EF9"/>
    <w:rsid w:val="00CF662F"/>
    <w:rsid w:val="00CF6EBF"/>
    <w:rsid w:val="00D05EE8"/>
    <w:rsid w:val="00D10DF0"/>
    <w:rsid w:val="00D12ABF"/>
    <w:rsid w:val="00D12FDE"/>
    <w:rsid w:val="00D14689"/>
    <w:rsid w:val="00D2070B"/>
    <w:rsid w:val="00D2404F"/>
    <w:rsid w:val="00D32710"/>
    <w:rsid w:val="00D3280C"/>
    <w:rsid w:val="00D32EEE"/>
    <w:rsid w:val="00D3606C"/>
    <w:rsid w:val="00D401AE"/>
    <w:rsid w:val="00D47782"/>
    <w:rsid w:val="00D536F7"/>
    <w:rsid w:val="00D5520C"/>
    <w:rsid w:val="00D62A85"/>
    <w:rsid w:val="00D6666B"/>
    <w:rsid w:val="00D67C10"/>
    <w:rsid w:val="00D707F5"/>
    <w:rsid w:val="00D72A55"/>
    <w:rsid w:val="00D72EE2"/>
    <w:rsid w:val="00D73AA1"/>
    <w:rsid w:val="00D77FBD"/>
    <w:rsid w:val="00D81403"/>
    <w:rsid w:val="00D9088D"/>
    <w:rsid w:val="00D915CF"/>
    <w:rsid w:val="00D95D27"/>
    <w:rsid w:val="00DA1270"/>
    <w:rsid w:val="00DA34DE"/>
    <w:rsid w:val="00DA6603"/>
    <w:rsid w:val="00DA6B4C"/>
    <w:rsid w:val="00DB3C70"/>
    <w:rsid w:val="00DC5A79"/>
    <w:rsid w:val="00DC734E"/>
    <w:rsid w:val="00DD3B8F"/>
    <w:rsid w:val="00DE14A0"/>
    <w:rsid w:val="00DF08D5"/>
    <w:rsid w:val="00DF1266"/>
    <w:rsid w:val="00DF2A24"/>
    <w:rsid w:val="00E00AA4"/>
    <w:rsid w:val="00E04E42"/>
    <w:rsid w:val="00E103AA"/>
    <w:rsid w:val="00E115B4"/>
    <w:rsid w:val="00E127ED"/>
    <w:rsid w:val="00E13CF3"/>
    <w:rsid w:val="00E21703"/>
    <w:rsid w:val="00E220B2"/>
    <w:rsid w:val="00E24B4D"/>
    <w:rsid w:val="00E24D6E"/>
    <w:rsid w:val="00E24FB1"/>
    <w:rsid w:val="00E25D19"/>
    <w:rsid w:val="00E46E56"/>
    <w:rsid w:val="00E503C7"/>
    <w:rsid w:val="00E62AF2"/>
    <w:rsid w:val="00E735F3"/>
    <w:rsid w:val="00E81548"/>
    <w:rsid w:val="00E815F4"/>
    <w:rsid w:val="00E84676"/>
    <w:rsid w:val="00E9218C"/>
    <w:rsid w:val="00EA3639"/>
    <w:rsid w:val="00EA7175"/>
    <w:rsid w:val="00EB3EE8"/>
    <w:rsid w:val="00EB7F38"/>
    <w:rsid w:val="00EC08C5"/>
    <w:rsid w:val="00EC206E"/>
    <w:rsid w:val="00EC253D"/>
    <w:rsid w:val="00EC2BCE"/>
    <w:rsid w:val="00ED2741"/>
    <w:rsid w:val="00ED2FD0"/>
    <w:rsid w:val="00ED5102"/>
    <w:rsid w:val="00ED5847"/>
    <w:rsid w:val="00EE5551"/>
    <w:rsid w:val="00EE70A0"/>
    <w:rsid w:val="00EF0E4F"/>
    <w:rsid w:val="00EF110C"/>
    <w:rsid w:val="00EF417F"/>
    <w:rsid w:val="00F0210D"/>
    <w:rsid w:val="00F0678C"/>
    <w:rsid w:val="00F10F54"/>
    <w:rsid w:val="00F13D47"/>
    <w:rsid w:val="00F1498D"/>
    <w:rsid w:val="00F23301"/>
    <w:rsid w:val="00F23355"/>
    <w:rsid w:val="00F2338E"/>
    <w:rsid w:val="00F24FA4"/>
    <w:rsid w:val="00F343B0"/>
    <w:rsid w:val="00F357A6"/>
    <w:rsid w:val="00F37FFD"/>
    <w:rsid w:val="00F44284"/>
    <w:rsid w:val="00F5017E"/>
    <w:rsid w:val="00F574D7"/>
    <w:rsid w:val="00F77CC3"/>
    <w:rsid w:val="00F86BC0"/>
    <w:rsid w:val="00F9200E"/>
    <w:rsid w:val="00F945D6"/>
    <w:rsid w:val="00F960F9"/>
    <w:rsid w:val="00F97342"/>
    <w:rsid w:val="00FA426F"/>
    <w:rsid w:val="00FA4533"/>
    <w:rsid w:val="00FB23B5"/>
    <w:rsid w:val="00FB4E53"/>
    <w:rsid w:val="00FB6854"/>
    <w:rsid w:val="00FC7A04"/>
    <w:rsid w:val="00FC7D92"/>
    <w:rsid w:val="00FC7F5C"/>
    <w:rsid w:val="00FD5713"/>
    <w:rsid w:val="00FF09B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FF271"/>
  <w15:chartTrackingRefBased/>
  <w15:docId w15:val="{1DB19A73-92C4-430A-918E-FF0FD515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ind w:left="284"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0627"/>
    <w:pPr>
      <w:ind w:left="720"/>
      <w:contextualSpacing/>
    </w:pPr>
  </w:style>
  <w:style w:type="paragraph" w:styleId="Header">
    <w:name w:val="header"/>
    <w:basedOn w:val="Normal"/>
    <w:link w:val="HeaderChar"/>
    <w:uiPriority w:val="99"/>
    <w:unhideWhenUsed/>
    <w:rsid w:val="001A4BDC"/>
    <w:pPr>
      <w:tabs>
        <w:tab w:val="center" w:pos="4703"/>
        <w:tab w:val="right" w:pos="9406"/>
      </w:tabs>
      <w:spacing w:after="0" w:line="240" w:lineRule="auto"/>
    </w:pPr>
    <w:rPr>
      <w:lang w:val="en-US"/>
    </w:rPr>
  </w:style>
  <w:style w:type="character" w:customStyle="1" w:styleId="HeaderChar">
    <w:name w:val="Header Char"/>
    <w:basedOn w:val="DefaultParagraphFont"/>
    <w:link w:val="Header"/>
    <w:uiPriority w:val="99"/>
    <w:rsid w:val="001A4BDC"/>
    <w:rPr>
      <w:lang w:val="en-US"/>
    </w:rPr>
  </w:style>
  <w:style w:type="character" w:styleId="Hyperlink">
    <w:name w:val="Hyperlink"/>
    <w:basedOn w:val="DefaultParagraphFont"/>
    <w:uiPriority w:val="99"/>
    <w:unhideWhenUsed/>
    <w:rsid w:val="001A4BDC"/>
    <w:rPr>
      <w:color w:val="0563C1" w:themeColor="hyperlink"/>
      <w:u w:val="single"/>
    </w:rPr>
  </w:style>
  <w:style w:type="table" w:styleId="TableGrid">
    <w:name w:val="Table Grid"/>
    <w:basedOn w:val="TableNormal"/>
    <w:uiPriority w:val="59"/>
    <w:rsid w:val="004E2A9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E68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68F7"/>
  </w:style>
  <w:style w:type="paragraph" w:customStyle="1" w:styleId="Default">
    <w:name w:val="Default"/>
    <w:rsid w:val="0098700D"/>
    <w:pPr>
      <w:autoSpaceDE w:val="0"/>
      <w:autoSpaceDN w:val="0"/>
      <w:adjustRightInd w:val="0"/>
      <w:spacing w:after="0" w:line="240" w:lineRule="auto"/>
      <w:ind w:left="0" w:firstLine="0"/>
      <w:jc w:val="left"/>
    </w:pPr>
    <w:rPr>
      <w:rFonts w:ascii="Times New Roman" w:hAnsi="Times New Roman" w:cs="Times New Roman"/>
      <w:color w:val="000000"/>
      <w:sz w:val="24"/>
      <w:szCs w:val="24"/>
    </w:rPr>
  </w:style>
  <w:style w:type="paragraph" w:customStyle="1" w:styleId="Style1">
    <w:name w:val="Style1"/>
    <w:basedOn w:val="ListParagraph"/>
    <w:link w:val="Style1Char"/>
    <w:qFormat/>
    <w:rsid w:val="0048240C"/>
    <w:pPr>
      <w:numPr>
        <w:numId w:val="2"/>
      </w:numPr>
      <w:spacing w:after="0"/>
      <w:ind w:left="284" w:hanging="284"/>
    </w:pPr>
    <w:rPr>
      <w:rFonts w:ascii="Cambria" w:hAnsi="Cambria" w:cstheme="minorHAnsi"/>
      <w:b/>
      <w:sz w:val="24"/>
      <w:szCs w:val="24"/>
      <w:u w:val="single"/>
    </w:rPr>
  </w:style>
  <w:style w:type="character" w:customStyle="1" w:styleId="ListParagraphChar">
    <w:name w:val="List Paragraph Char"/>
    <w:basedOn w:val="DefaultParagraphFont"/>
    <w:link w:val="ListParagraph"/>
    <w:uiPriority w:val="34"/>
    <w:rsid w:val="0048240C"/>
  </w:style>
  <w:style w:type="character" w:customStyle="1" w:styleId="Style1Char">
    <w:name w:val="Style1 Char"/>
    <w:basedOn w:val="ListParagraphChar"/>
    <w:link w:val="Style1"/>
    <w:rsid w:val="0048240C"/>
    <w:rPr>
      <w:rFonts w:ascii="Cambria" w:hAnsi="Cambria" w:cstheme="minorHAnsi"/>
      <w:b/>
      <w:sz w:val="24"/>
      <w:szCs w:val="24"/>
      <w:u w:val="single"/>
    </w:rPr>
  </w:style>
  <w:style w:type="character" w:styleId="FollowedHyperlink">
    <w:name w:val="FollowedHyperlink"/>
    <w:basedOn w:val="DefaultParagraphFont"/>
    <w:uiPriority w:val="99"/>
    <w:semiHidden/>
    <w:unhideWhenUsed/>
    <w:rsid w:val="004455E8"/>
    <w:rPr>
      <w:color w:val="954F72" w:themeColor="followedHyperlink"/>
      <w:u w:val="single"/>
    </w:rPr>
  </w:style>
  <w:style w:type="paragraph" w:styleId="BalloonText">
    <w:name w:val="Balloon Text"/>
    <w:basedOn w:val="Normal"/>
    <w:link w:val="BalloonTextChar"/>
    <w:uiPriority w:val="99"/>
    <w:semiHidden/>
    <w:unhideWhenUsed/>
    <w:rsid w:val="0031523D"/>
    <w:pPr>
      <w:spacing w:after="0" w:line="240" w:lineRule="auto"/>
      <w:ind w:left="0" w:firstLine="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23D"/>
    <w:rPr>
      <w:rFonts w:ascii="Segoe UI" w:hAnsi="Segoe UI" w:cs="Segoe UI"/>
      <w:sz w:val="18"/>
      <w:szCs w:val="18"/>
    </w:rPr>
  </w:style>
  <w:style w:type="paragraph" w:styleId="BodyText">
    <w:name w:val="Body Text"/>
    <w:basedOn w:val="Normal"/>
    <w:link w:val="BodyTextChar"/>
    <w:uiPriority w:val="1"/>
    <w:qFormat/>
    <w:rsid w:val="004D5875"/>
    <w:pPr>
      <w:widowControl w:val="0"/>
      <w:autoSpaceDE w:val="0"/>
      <w:autoSpaceDN w:val="0"/>
      <w:spacing w:after="0" w:line="240" w:lineRule="auto"/>
      <w:ind w:left="0" w:firstLine="0"/>
      <w:jc w:val="left"/>
    </w:pPr>
    <w:rPr>
      <w:rFonts w:ascii="Calibri" w:eastAsia="Calibri" w:hAnsi="Calibri" w:cs="Calibri"/>
      <w:sz w:val="24"/>
      <w:szCs w:val="24"/>
    </w:rPr>
  </w:style>
  <w:style w:type="character" w:customStyle="1" w:styleId="BodyTextChar">
    <w:name w:val="Body Text Char"/>
    <w:basedOn w:val="DefaultParagraphFont"/>
    <w:link w:val="BodyText"/>
    <w:uiPriority w:val="1"/>
    <w:rsid w:val="004D5875"/>
    <w:rPr>
      <w:rFonts w:ascii="Calibri" w:eastAsia="Calibri" w:hAnsi="Calibri" w:cs="Calibri"/>
      <w:sz w:val="24"/>
      <w:szCs w:val="24"/>
    </w:rPr>
  </w:style>
  <w:style w:type="paragraph" w:customStyle="1" w:styleId="TableParagraph">
    <w:name w:val="Table Paragraph"/>
    <w:basedOn w:val="Normal"/>
    <w:uiPriority w:val="1"/>
    <w:qFormat/>
    <w:rsid w:val="000960DD"/>
    <w:pPr>
      <w:widowControl w:val="0"/>
      <w:autoSpaceDE w:val="0"/>
      <w:autoSpaceDN w:val="0"/>
      <w:spacing w:after="0" w:line="240" w:lineRule="auto"/>
      <w:ind w:left="0" w:firstLine="0"/>
      <w:jc w:val="righ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8715">
      <w:bodyDiv w:val="1"/>
      <w:marLeft w:val="0"/>
      <w:marRight w:val="0"/>
      <w:marTop w:val="0"/>
      <w:marBottom w:val="0"/>
      <w:divBdr>
        <w:top w:val="none" w:sz="0" w:space="0" w:color="auto"/>
        <w:left w:val="none" w:sz="0" w:space="0" w:color="auto"/>
        <w:bottom w:val="none" w:sz="0" w:space="0" w:color="auto"/>
        <w:right w:val="none" w:sz="0" w:space="0" w:color="auto"/>
      </w:divBdr>
    </w:div>
    <w:div w:id="529605535">
      <w:bodyDiv w:val="1"/>
      <w:marLeft w:val="0"/>
      <w:marRight w:val="0"/>
      <w:marTop w:val="0"/>
      <w:marBottom w:val="0"/>
      <w:divBdr>
        <w:top w:val="none" w:sz="0" w:space="0" w:color="auto"/>
        <w:left w:val="none" w:sz="0" w:space="0" w:color="auto"/>
        <w:bottom w:val="none" w:sz="0" w:space="0" w:color="auto"/>
        <w:right w:val="none" w:sz="0" w:space="0" w:color="auto"/>
      </w:divBdr>
    </w:div>
    <w:div w:id="563371606">
      <w:bodyDiv w:val="1"/>
      <w:marLeft w:val="0"/>
      <w:marRight w:val="0"/>
      <w:marTop w:val="0"/>
      <w:marBottom w:val="0"/>
      <w:divBdr>
        <w:top w:val="none" w:sz="0" w:space="0" w:color="auto"/>
        <w:left w:val="none" w:sz="0" w:space="0" w:color="auto"/>
        <w:bottom w:val="none" w:sz="0" w:space="0" w:color="auto"/>
        <w:right w:val="none" w:sz="0" w:space="0" w:color="auto"/>
      </w:divBdr>
    </w:div>
    <w:div w:id="638194222">
      <w:bodyDiv w:val="1"/>
      <w:marLeft w:val="0"/>
      <w:marRight w:val="0"/>
      <w:marTop w:val="0"/>
      <w:marBottom w:val="0"/>
      <w:divBdr>
        <w:top w:val="none" w:sz="0" w:space="0" w:color="auto"/>
        <w:left w:val="none" w:sz="0" w:space="0" w:color="auto"/>
        <w:bottom w:val="none" w:sz="0" w:space="0" w:color="auto"/>
        <w:right w:val="none" w:sz="0" w:space="0" w:color="auto"/>
      </w:divBdr>
    </w:div>
    <w:div w:id="670840620">
      <w:bodyDiv w:val="1"/>
      <w:marLeft w:val="0"/>
      <w:marRight w:val="0"/>
      <w:marTop w:val="0"/>
      <w:marBottom w:val="0"/>
      <w:divBdr>
        <w:top w:val="none" w:sz="0" w:space="0" w:color="auto"/>
        <w:left w:val="none" w:sz="0" w:space="0" w:color="auto"/>
        <w:bottom w:val="none" w:sz="0" w:space="0" w:color="auto"/>
        <w:right w:val="none" w:sz="0" w:space="0" w:color="auto"/>
      </w:divBdr>
    </w:div>
    <w:div w:id="1336570287">
      <w:bodyDiv w:val="1"/>
      <w:marLeft w:val="0"/>
      <w:marRight w:val="0"/>
      <w:marTop w:val="0"/>
      <w:marBottom w:val="0"/>
      <w:divBdr>
        <w:top w:val="none" w:sz="0" w:space="0" w:color="auto"/>
        <w:left w:val="none" w:sz="0" w:space="0" w:color="auto"/>
        <w:bottom w:val="none" w:sz="0" w:space="0" w:color="auto"/>
        <w:right w:val="none" w:sz="0" w:space="0" w:color="auto"/>
      </w:divBdr>
    </w:div>
    <w:div w:id="1584414757">
      <w:bodyDiv w:val="1"/>
      <w:marLeft w:val="0"/>
      <w:marRight w:val="0"/>
      <w:marTop w:val="0"/>
      <w:marBottom w:val="0"/>
      <w:divBdr>
        <w:top w:val="none" w:sz="0" w:space="0" w:color="auto"/>
        <w:left w:val="none" w:sz="0" w:space="0" w:color="auto"/>
        <w:bottom w:val="none" w:sz="0" w:space="0" w:color="auto"/>
        <w:right w:val="none" w:sz="0" w:space="0" w:color="auto"/>
      </w:divBdr>
    </w:div>
    <w:div w:id="1751659713">
      <w:bodyDiv w:val="1"/>
      <w:marLeft w:val="0"/>
      <w:marRight w:val="0"/>
      <w:marTop w:val="0"/>
      <w:marBottom w:val="0"/>
      <w:divBdr>
        <w:top w:val="none" w:sz="0" w:space="0" w:color="auto"/>
        <w:left w:val="none" w:sz="0" w:space="0" w:color="auto"/>
        <w:bottom w:val="none" w:sz="0" w:space="0" w:color="auto"/>
        <w:right w:val="none" w:sz="0" w:space="0" w:color="auto"/>
      </w:divBdr>
    </w:div>
    <w:div w:id="191203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vestor.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office@compass-receivables.eu" TargetMode="External"/><Relationship Id="rId1" Type="http://schemas.openxmlformats.org/officeDocument/2006/relationships/hyperlink" Target="https://compass-receivable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8</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Predator</dc:creator>
  <cp:keywords/>
  <dc:description/>
  <cp:lastModifiedBy>Predator</cp:lastModifiedBy>
  <cp:revision>42</cp:revision>
  <dcterms:created xsi:type="dcterms:W3CDTF">2020-08-26T12:19:00Z</dcterms:created>
  <dcterms:modified xsi:type="dcterms:W3CDTF">2021-01-26T20:46:00Z</dcterms:modified>
</cp:coreProperties>
</file>