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>район р-н Възраждане бул. Тодор Александров No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hyperlink r:id="rId7" w:history="1">
        <w:r w:rsidR="007470A5" w:rsidRPr="0059452E">
          <w:rPr>
            <w:rStyle w:val="Hyperlink"/>
            <w:sz w:val="18"/>
            <w:szCs w:val="18"/>
            <w:lang w:val="en-US"/>
          </w:rPr>
          <w:t>asset</w:t>
        </w:r>
        <w:r w:rsidR="007470A5" w:rsidRPr="007470A5">
          <w:rPr>
            <w:rStyle w:val="Hyperlink"/>
            <w:sz w:val="18"/>
            <w:szCs w:val="18"/>
            <w:lang w:val="ru-RU"/>
          </w:rPr>
          <w:t>.</w:t>
        </w:r>
        <w:r w:rsidR="007470A5" w:rsidRPr="0059452E">
          <w:rPr>
            <w:rStyle w:val="Hyperlink"/>
            <w:sz w:val="18"/>
            <w:szCs w:val="18"/>
            <w:lang w:val="en-US"/>
          </w:rPr>
          <w:t>management</w:t>
        </w:r>
        <w:r w:rsidR="007470A5" w:rsidRPr="007470A5">
          <w:rPr>
            <w:rStyle w:val="Hyperlink"/>
            <w:sz w:val="18"/>
            <w:szCs w:val="18"/>
            <w:lang w:val="ru-RU"/>
          </w:rPr>
          <w:t>@</w:t>
        </w:r>
        <w:r w:rsidR="007470A5" w:rsidRPr="0059452E">
          <w:rPr>
            <w:rStyle w:val="Hyperlink"/>
            <w:sz w:val="18"/>
            <w:szCs w:val="18"/>
            <w:lang w:val="en-US"/>
          </w:rPr>
          <w:t>teximbank</w:t>
        </w:r>
        <w:r w:rsidR="007470A5" w:rsidRPr="007470A5">
          <w:rPr>
            <w:rStyle w:val="Hyperlink"/>
            <w:sz w:val="18"/>
            <w:szCs w:val="18"/>
            <w:lang w:val="ru-RU"/>
          </w:rPr>
          <w:t>.</w:t>
        </w:r>
        <w:r w:rsidR="007470A5" w:rsidRPr="0059452E">
          <w:rPr>
            <w:rStyle w:val="Hyperlink"/>
            <w:sz w:val="18"/>
            <w:szCs w:val="18"/>
            <w:lang w:val="en-US"/>
          </w:rPr>
          <w:t>bg</w:t>
        </w:r>
      </w:hyperlink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8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622BF2">
              <w:rPr>
                <w:b/>
                <w:sz w:val="22"/>
                <w:lang w:val="ru-RU"/>
              </w:rPr>
              <w:t>20.07.2021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r w:rsidRPr="00403058">
              <w:rPr>
                <w:sz w:val="22"/>
              </w:rPr>
              <w:t>Емисионна стойност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r w:rsidRPr="00403058">
              <w:rPr>
                <w:sz w:val="22"/>
              </w:rPr>
              <w:t>Цена на обратно изкупуване</w:t>
            </w:r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Нетна стойност на активите</w:t>
            </w:r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"Тексим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622BF2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74.1946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622BF2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74.1946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622BF2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74.1946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622BF2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538 876.38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622BF2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"Тексим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>Law On The Activities Of Collective Investment Schemes And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“Texim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622BF2">
              <w:rPr>
                <w:b/>
                <w:sz w:val="22"/>
                <w:lang w:val="en-US"/>
              </w:rPr>
              <w:t>20.07.2021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r w:rsidR="00AC48C6" w:rsidRPr="00AC48C6">
              <w:rPr>
                <w:b/>
                <w:sz w:val="22"/>
                <w:lang w:val="bg-BG"/>
              </w:rPr>
              <w:t>Texim Conservative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622BF2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74.1946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622BF2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74.1946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622BF2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74.1946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622BF2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538 876.38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622BF2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BF2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2BF2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ximbank.bg/am" TargetMode="External"/><Relationship Id="rId3" Type="http://schemas.openxmlformats.org/officeDocument/2006/relationships/styles" Target="styles.xml"/><Relationship Id="rId7" Type="http://schemas.openxmlformats.org/officeDocument/2006/relationships/hyperlink" Target="mailto:asset.management@teximbank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088A1-0563-42F0-9FAE-7A7F0DABB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2011-01-14T07:05:00Z</cp:lastPrinted>
  <dcterms:created xsi:type="dcterms:W3CDTF">2021-07-21T12:34:00Z</dcterms:created>
  <dcterms:modified xsi:type="dcterms:W3CDTF">2021-07-21T12:34:00Z</dcterms:modified>
</cp:coreProperties>
</file>