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97" w:rsidRPr="00AF5E71" w:rsidRDefault="00FE5397" w:rsidP="00FE5397">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FE5397" w:rsidRPr="00AF5E71" w:rsidRDefault="00FE5397" w:rsidP="00FE5397">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FE5397" w:rsidRDefault="00FE5397" w:rsidP="00FE5397"/>
    <w:p w:rsidR="00FE5397" w:rsidRDefault="00FE5397" w:rsidP="00FE5397"/>
    <w:p w:rsidR="00FE5397" w:rsidRPr="00465814" w:rsidRDefault="00FE5397" w:rsidP="00FE5397">
      <w:pPr>
        <w:pStyle w:val="Heading1"/>
        <w:rPr>
          <w:rFonts w:ascii="Arial Narrow" w:hAnsi="Arial Narrow"/>
          <w:color w:val="auto"/>
          <w:lang w:val="bg-BG"/>
        </w:rPr>
      </w:pPr>
      <w:r w:rsidRPr="00465814">
        <w:rPr>
          <w:rFonts w:ascii="Arial Narrow" w:hAnsi="Arial Narrow"/>
          <w:color w:val="auto"/>
          <w:lang w:val="bg-BG"/>
        </w:rPr>
        <w:t>Обща информация</w:t>
      </w:r>
    </w:p>
    <w:p w:rsidR="00FE5397" w:rsidRPr="00465814" w:rsidRDefault="00FE5397" w:rsidP="00FE5397">
      <w:pPr>
        <w:autoSpaceDE w:val="0"/>
        <w:autoSpaceDN w:val="0"/>
        <w:adjustRightInd w:val="0"/>
        <w:rPr>
          <w:rFonts w:ascii="Arial Narrow" w:hAnsi="Arial Narrow"/>
        </w:rPr>
      </w:pPr>
    </w:p>
    <w:p w:rsidR="00FE5397" w:rsidRPr="00AB469B" w:rsidRDefault="00FE5397" w:rsidP="00FE5397">
      <w:pPr>
        <w:ind w:firstLine="567"/>
        <w:jc w:val="both"/>
        <w:rPr>
          <w:rFonts w:ascii="Arial Narrow" w:hAnsi="Arial Narrow"/>
        </w:rPr>
      </w:pPr>
      <w:r w:rsidRPr="00465814">
        <w:rPr>
          <w:rFonts w:ascii="Arial Narrow" w:hAnsi="Arial Narrow"/>
        </w:rPr>
        <w:t xml:space="preserve"> </w:t>
      </w:r>
      <w:proofErr w:type="gramStart"/>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е акционерно дружество със специална инвестиционна цел за секюритизация на недвижими имоти, по смисъла на Закона за дружествата със специална инвестиционна цел</w:t>
      </w:r>
      <w:r w:rsidRPr="00AB469B">
        <w:rPr>
          <w:rFonts w:ascii="Arial Narrow" w:hAnsi="Arial Narrow"/>
          <w:color w:val="000000"/>
        </w:rPr>
        <w:t>.</w:t>
      </w:r>
      <w:proofErr w:type="gramEnd"/>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FE5397" w:rsidRPr="00465814" w:rsidRDefault="00FE5397" w:rsidP="00FE5397">
      <w:pPr>
        <w:jc w:val="both"/>
        <w:rPr>
          <w:rFonts w:ascii="Arial Narrow" w:hAnsi="Arial Narrow"/>
        </w:rPr>
      </w:pPr>
      <w:r w:rsidRPr="00E37202">
        <w:rPr>
          <w:lang w:val="ru-RU"/>
        </w:rPr>
        <w:t xml:space="preserve">         </w:t>
      </w:r>
    </w:p>
    <w:p w:rsidR="00FE5397" w:rsidRPr="00465814" w:rsidRDefault="00FE5397" w:rsidP="00FE5397">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w:t>
      </w:r>
      <w:proofErr w:type="gramStart"/>
      <w:r w:rsidRPr="00465814">
        <w:rPr>
          <w:rFonts w:ascii="Arial Narrow" w:hAnsi="Arial Narrow"/>
        </w:rPr>
        <w:t xml:space="preserve">Седалището и адресът на управление на Дружеството е </w:t>
      </w:r>
      <w:r>
        <w:rPr>
          <w:rFonts w:ascii="Arial Narrow" w:hAnsi="Arial Narrow"/>
        </w:rPr>
        <w:t>гр.София, кв.</w:t>
      </w:r>
      <w:proofErr w:type="gramEnd"/>
      <w:r>
        <w:rPr>
          <w:rFonts w:ascii="Arial Narrow" w:hAnsi="Arial Narrow"/>
        </w:rPr>
        <w:t xml:space="preserve"> </w:t>
      </w:r>
      <w:proofErr w:type="gramStart"/>
      <w:r>
        <w:rPr>
          <w:rFonts w:ascii="Arial Narrow" w:hAnsi="Arial Narrow"/>
        </w:rPr>
        <w:t>„Витоша”, ВЕЦ-Симеоново 999.</w:t>
      </w:r>
      <w:proofErr w:type="gramEnd"/>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roofErr w:type="gramEnd"/>
    </w:p>
    <w:p w:rsidR="00FE5397" w:rsidRPr="00465814" w:rsidRDefault="00FE5397" w:rsidP="00FE5397">
      <w:pPr>
        <w:jc w:val="both"/>
        <w:rPr>
          <w:rFonts w:ascii="Arial Narrow" w:hAnsi="Arial Narrow"/>
          <w:b/>
          <w:bCs/>
        </w:rPr>
      </w:pPr>
    </w:p>
    <w:p w:rsidR="00FE5397" w:rsidRPr="00465814" w:rsidRDefault="00FE5397" w:rsidP="00FE5397">
      <w:pPr>
        <w:jc w:val="both"/>
        <w:rPr>
          <w:rFonts w:ascii="Arial Narrow" w:hAnsi="Arial Narrow"/>
        </w:rPr>
      </w:pPr>
      <w:proofErr w:type="gramStart"/>
      <w:r w:rsidRPr="00AB469B">
        <w:rPr>
          <w:rFonts w:ascii="Arial Narrow" w:hAnsi="Arial Narrow"/>
          <w:bCs/>
          <w:color w:val="000000"/>
        </w:rPr>
        <w:t>Дружеството има едностепенна форма на управление.</w:t>
      </w:r>
      <w:proofErr w:type="gramEnd"/>
      <w:r w:rsidRPr="00AB469B">
        <w:rPr>
          <w:rFonts w:ascii="Arial Narrow" w:hAnsi="Arial Narrow"/>
        </w:rPr>
        <w:t xml:space="preserve"> </w:t>
      </w:r>
      <w:r w:rsidRPr="00B67BC7">
        <w:rPr>
          <w:rFonts w:ascii="Arial Narrow" w:hAnsi="Arial Narrow"/>
        </w:rPr>
        <w:t xml:space="preserve">Съветът на </w:t>
      </w:r>
      <w:proofErr w:type="gramStart"/>
      <w:r w:rsidRPr="00B67BC7">
        <w:rPr>
          <w:rFonts w:ascii="Arial Narrow" w:hAnsi="Arial Narrow"/>
          <w:color w:val="000000"/>
        </w:rPr>
        <w:t>директорите  е</w:t>
      </w:r>
      <w:proofErr w:type="gramEnd"/>
      <w:r w:rsidRPr="00B67BC7">
        <w:rPr>
          <w:rFonts w:ascii="Arial Narrow" w:hAnsi="Arial Narrow"/>
        </w:rPr>
        <w:t xml:space="preserve"> в състав, както следва:</w:t>
      </w:r>
      <w:r w:rsidRPr="00465814">
        <w:rPr>
          <w:rFonts w:ascii="Arial Narrow" w:hAnsi="Arial Narrow"/>
        </w:rPr>
        <w:t xml:space="preserve"> </w:t>
      </w:r>
    </w:p>
    <w:p w:rsidR="00FE5397" w:rsidRPr="00080145" w:rsidRDefault="00FE5397" w:rsidP="00FE5397">
      <w:pPr>
        <w:ind w:firstLine="567"/>
        <w:jc w:val="both"/>
        <w:rPr>
          <w:rFonts w:ascii="Arial Narrow" w:hAnsi="Arial Narrow"/>
        </w:rPr>
      </w:pPr>
      <w:r w:rsidRPr="00080145">
        <w:rPr>
          <w:rFonts w:ascii="Arial Narrow" w:hAnsi="Arial Narrow"/>
        </w:rPr>
        <w:t xml:space="preserve">1.Виктор Ангелов Серов, ЕГН 5405027060, притежаващ л.к. № </w:t>
      </w:r>
      <w:proofErr w:type="gramStart"/>
      <w:r w:rsidRPr="00080145">
        <w:rPr>
          <w:rFonts w:ascii="Arial Narrow" w:hAnsi="Arial Narrow"/>
        </w:rPr>
        <w:t>640461355  изд</w:t>
      </w:r>
      <w:proofErr w:type="gramEnd"/>
      <w:r w:rsidRPr="00080145">
        <w:rPr>
          <w:rFonts w:ascii="Arial Narrow" w:hAnsi="Arial Narrow"/>
        </w:rPr>
        <w:t xml:space="preserve">. </w:t>
      </w:r>
      <w:proofErr w:type="gramStart"/>
      <w:r w:rsidRPr="00080145">
        <w:rPr>
          <w:rFonts w:ascii="Arial Narrow" w:hAnsi="Arial Narrow"/>
        </w:rPr>
        <w:t>на  30.06.2010г</w:t>
      </w:r>
      <w:proofErr w:type="gramEnd"/>
      <w:r w:rsidRPr="00080145">
        <w:rPr>
          <w:rFonts w:ascii="Arial Narrow" w:hAnsi="Arial Narrow"/>
        </w:rPr>
        <w:t xml:space="preserve">. </w:t>
      </w:r>
      <w:proofErr w:type="gramStart"/>
      <w:r w:rsidRPr="00080145">
        <w:rPr>
          <w:rFonts w:ascii="Arial Narrow" w:hAnsi="Arial Narrow"/>
        </w:rPr>
        <w:t>от</w:t>
      </w:r>
      <w:proofErr w:type="gramEnd"/>
      <w:r w:rsidRPr="00080145">
        <w:rPr>
          <w:rFonts w:ascii="Arial Narrow" w:hAnsi="Arial Narrow"/>
        </w:rPr>
        <w:t xml:space="preserve"> МВР-София.</w:t>
      </w:r>
    </w:p>
    <w:p w:rsidR="00FE5397" w:rsidRPr="00080145" w:rsidRDefault="00FE5397" w:rsidP="00FE5397">
      <w:pPr>
        <w:ind w:firstLine="567"/>
        <w:jc w:val="both"/>
        <w:rPr>
          <w:rFonts w:ascii="Arial Narrow" w:hAnsi="Arial Narrow"/>
        </w:rPr>
      </w:pPr>
      <w:r w:rsidRPr="00080145">
        <w:rPr>
          <w:rFonts w:ascii="Arial Narrow" w:hAnsi="Arial Narrow"/>
        </w:rPr>
        <w:t xml:space="preserve">2. „Ви – </w:t>
      </w:r>
      <w:proofErr w:type="gramStart"/>
      <w:r w:rsidRPr="00080145">
        <w:rPr>
          <w:rFonts w:ascii="Arial Narrow" w:hAnsi="Arial Narrow"/>
        </w:rPr>
        <w:t>Веста  Холдинг</w:t>
      </w:r>
      <w:proofErr w:type="gramEnd"/>
      <w:r w:rsidRPr="00080145">
        <w:rPr>
          <w:rFonts w:ascii="Arial Narrow" w:hAnsi="Arial Narrow"/>
        </w:rPr>
        <w:t>”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представлявано от Виктор Ангелов Серов, ЕГН 5405027060</w:t>
      </w:r>
      <w:r w:rsidRPr="00080145">
        <w:rPr>
          <w:rFonts w:ascii="Arial Narrow" w:hAnsi="Arial Narrow"/>
        </w:rPr>
        <w:t>, притежаващ л.к. № 640461355</w:t>
      </w:r>
      <w:proofErr w:type="gramStart"/>
      <w:r w:rsidRPr="00080145">
        <w:rPr>
          <w:rFonts w:ascii="Arial Narrow" w:hAnsi="Arial Narrow"/>
        </w:rPr>
        <w:t>,  изд</w:t>
      </w:r>
      <w:proofErr w:type="gramEnd"/>
      <w:r w:rsidRPr="00080145">
        <w:rPr>
          <w:rFonts w:ascii="Arial Narrow" w:hAnsi="Arial Narrow"/>
        </w:rPr>
        <w:t xml:space="preserve">. </w:t>
      </w:r>
      <w:proofErr w:type="gramStart"/>
      <w:r w:rsidRPr="00080145">
        <w:rPr>
          <w:rFonts w:ascii="Arial Narrow" w:hAnsi="Arial Narrow"/>
        </w:rPr>
        <w:t>на  30.06.2010г</w:t>
      </w:r>
      <w:proofErr w:type="gramEnd"/>
      <w:r w:rsidRPr="00080145">
        <w:rPr>
          <w:rFonts w:ascii="Arial Narrow" w:hAnsi="Arial Narrow"/>
        </w:rPr>
        <w:t xml:space="preserve">. </w:t>
      </w:r>
      <w:proofErr w:type="gramStart"/>
      <w:r w:rsidRPr="00080145">
        <w:rPr>
          <w:rFonts w:ascii="Arial Narrow" w:hAnsi="Arial Narrow"/>
        </w:rPr>
        <w:t>от</w:t>
      </w:r>
      <w:proofErr w:type="gramEnd"/>
      <w:r w:rsidRPr="00080145">
        <w:rPr>
          <w:rFonts w:ascii="Arial Narrow" w:hAnsi="Arial Narrow"/>
        </w:rPr>
        <w:t xml:space="preserve"> МВР-София;</w:t>
      </w:r>
    </w:p>
    <w:p w:rsidR="00FE5397" w:rsidRPr="00080145" w:rsidRDefault="00FE5397" w:rsidP="00FE5397">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FE5397" w:rsidRPr="001F2123" w:rsidRDefault="00FE5397" w:rsidP="00FE5397">
      <w:pPr>
        <w:jc w:val="both"/>
        <w:rPr>
          <w:rFonts w:ascii="Arial Narrow" w:hAnsi="Arial Narrow"/>
          <w:bCs/>
          <w:color w:val="000000"/>
          <w:lang w:val="ru-RU"/>
        </w:rPr>
      </w:pPr>
    </w:p>
    <w:p w:rsidR="00FE5397" w:rsidRPr="00465814" w:rsidRDefault="00FE5397" w:rsidP="00FE5397">
      <w:pPr>
        <w:rPr>
          <w:rFonts w:ascii="Arial Narrow" w:hAnsi="Arial Narrow"/>
        </w:rPr>
      </w:pPr>
    </w:p>
    <w:p w:rsidR="00FE5397" w:rsidRPr="00465814" w:rsidRDefault="00FE5397" w:rsidP="00FE5397">
      <w:pPr>
        <w:pStyle w:val="Heading1"/>
        <w:rPr>
          <w:rFonts w:ascii="Arial Narrow" w:hAnsi="Arial Narrow"/>
          <w:color w:val="auto"/>
          <w:lang w:val="bg-BG"/>
        </w:rPr>
      </w:pPr>
      <w:r w:rsidRPr="00465814">
        <w:rPr>
          <w:rFonts w:ascii="Arial Narrow" w:hAnsi="Arial Narrow"/>
          <w:color w:val="auto"/>
          <w:szCs w:val="19"/>
          <w:lang w:val="bg-BG"/>
        </w:rPr>
        <w:t>Основа за изготвяне на финансовия отчет</w:t>
      </w:r>
    </w:p>
    <w:p w:rsidR="00FE5397" w:rsidRPr="00465814" w:rsidRDefault="00FE5397" w:rsidP="00FE5397">
      <w:pPr>
        <w:pStyle w:val="Header"/>
        <w:jc w:val="both"/>
        <w:rPr>
          <w:rFonts w:ascii="Arial Narrow" w:hAnsi="Arial Narrow"/>
          <w:szCs w:val="19"/>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Финансовият отчет на Дружеството е изготвен в съответствие с Международните стандарти за финансови отчети (МСФО), разработени и публикувани от Съвета по Международни счетоводни стандарти (СМСС) и приети от </w:t>
      </w:r>
      <w:r>
        <w:rPr>
          <w:rFonts w:ascii="Arial Narrow" w:hAnsi="Arial Narrow"/>
        </w:rPr>
        <w:t xml:space="preserve">Комисията на </w:t>
      </w:r>
      <w:r w:rsidRPr="00465814">
        <w:rPr>
          <w:rFonts w:ascii="Arial Narrow" w:hAnsi="Arial Narrow"/>
        </w:rPr>
        <w:t>Е</w:t>
      </w:r>
      <w:r>
        <w:rPr>
          <w:rFonts w:ascii="Arial Narrow" w:hAnsi="Arial Narrow"/>
        </w:rPr>
        <w:t>вропейския съюз</w:t>
      </w:r>
      <w:r w:rsidRPr="00465814">
        <w:rPr>
          <w:rFonts w:ascii="Arial Narrow" w:hAnsi="Arial Narrow"/>
        </w:rPr>
        <w:t>.</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pStyle w:val="Heading1"/>
        <w:rPr>
          <w:rFonts w:ascii="Arial Narrow" w:hAnsi="Arial Narrow"/>
          <w:color w:val="auto"/>
          <w:lang w:val="bg-BG"/>
        </w:rPr>
      </w:pPr>
      <w:bookmarkStart w:id="0" w:name="_Toc95275306"/>
      <w:r w:rsidRPr="00465814">
        <w:rPr>
          <w:rFonts w:ascii="Arial Narrow" w:hAnsi="Arial Narrow"/>
          <w:color w:val="auto"/>
          <w:szCs w:val="19"/>
          <w:lang w:val="bg-BG"/>
        </w:rPr>
        <w:lastRenderedPageBreak/>
        <w:t>Счетоводна политик</w:t>
      </w:r>
      <w:bookmarkEnd w:id="0"/>
      <w:r w:rsidRPr="00465814">
        <w:rPr>
          <w:rFonts w:ascii="Arial Narrow" w:hAnsi="Arial Narrow"/>
          <w:color w:val="auto"/>
          <w:szCs w:val="19"/>
          <w:lang w:val="bg-BG"/>
        </w:rPr>
        <w:t>а</w:t>
      </w:r>
    </w:p>
    <w:p w:rsidR="00FE5397" w:rsidRPr="00465814" w:rsidRDefault="00FE5397" w:rsidP="00FE5397">
      <w:pPr>
        <w:pStyle w:val="Heading2"/>
        <w:rPr>
          <w:rFonts w:ascii="Arial Narrow" w:hAnsi="Arial Narrow"/>
          <w:color w:val="auto"/>
          <w:szCs w:val="19"/>
          <w:lang w:val="bg-BG"/>
        </w:rPr>
      </w:pPr>
      <w:bookmarkStart w:id="1" w:name="_Toc95275307"/>
      <w:r w:rsidRPr="00465814">
        <w:rPr>
          <w:rFonts w:ascii="Arial Narrow" w:hAnsi="Arial Narrow"/>
          <w:color w:val="auto"/>
          <w:szCs w:val="19"/>
          <w:lang w:val="bg-BG"/>
        </w:rPr>
        <w:t>Общи положения</w:t>
      </w:r>
      <w:bookmarkEnd w:id="1"/>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Най-значимите счетоводни политики, прилагани при изготвянето на тези финансови отчети, са представени по-долу.</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Следва да се отбележи, че при изготвянето на представените финансови отчети са използвани счетоводни оценки и допускания.</w:t>
      </w:r>
      <w:proofErr w:type="gramEnd"/>
      <w:r w:rsidRPr="00465814">
        <w:rPr>
          <w:rFonts w:ascii="Arial Narrow" w:hAnsi="Arial Narrow"/>
        </w:rPr>
        <w:t xml:space="preserve"> </w:t>
      </w:r>
      <w:proofErr w:type="gramStart"/>
      <w:r w:rsidRPr="00465814">
        <w:rPr>
          <w:rFonts w:ascii="Arial Narrow" w:hAnsi="Arial Narrow"/>
        </w:rPr>
        <w:t>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roofErr w:type="gramEnd"/>
    </w:p>
    <w:p w:rsidR="00FE5397" w:rsidRPr="00465814" w:rsidRDefault="00FE5397" w:rsidP="00FE5397">
      <w:pPr>
        <w:autoSpaceDE w:val="0"/>
        <w:autoSpaceDN w:val="0"/>
        <w:adjustRightInd w:val="0"/>
        <w:rPr>
          <w:rFonts w:ascii="Arial Narrow" w:hAnsi="Arial Narrow"/>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FE5397" w:rsidRPr="00465814" w:rsidRDefault="00FE5397" w:rsidP="00FE5397">
      <w:pPr>
        <w:jc w:val="both"/>
        <w:rPr>
          <w:rFonts w:ascii="Arial Narrow" w:hAnsi="Arial Narrow"/>
        </w:rPr>
      </w:pPr>
      <w:proofErr w:type="gramStart"/>
      <w:r w:rsidRPr="00465814">
        <w:rPr>
          <w:rFonts w:ascii="Arial Narrow" w:hAnsi="Arial Narrow"/>
          <w:bCs/>
        </w:rPr>
        <w:t>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w:t>
      </w:r>
      <w:proofErr w:type="gramEnd"/>
      <w:r w:rsidRPr="00465814">
        <w:rPr>
          <w:rFonts w:ascii="Arial Narrow" w:hAnsi="Arial Narrow"/>
          <w:bCs/>
        </w:rPr>
        <w:t xml:space="preserve"> </w:t>
      </w:r>
      <w:proofErr w:type="gramStart"/>
      <w:r w:rsidRPr="00465814">
        <w:rPr>
          <w:rFonts w:ascii="Arial Narrow" w:hAnsi="Arial Narrow"/>
        </w:rPr>
        <w:t>Финансовите отчети на Дружеството са изготвени в български лева (лв).</w:t>
      </w:r>
      <w:proofErr w:type="gramEnd"/>
      <w:r w:rsidRPr="00465814">
        <w:rPr>
          <w:rFonts w:ascii="Arial Narrow" w:hAnsi="Arial Narrow"/>
        </w:rPr>
        <w:t xml:space="preserve"> </w:t>
      </w:r>
      <w:proofErr w:type="gramStart"/>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w:t>
      </w:r>
      <w:proofErr w:type="gramEnd"/>
      <w:r w:rsidRPr="00465814">
        <w:rPr>
          <w:rFonts w:ascii="Arial Narrow" w:hAnsi="Arial Narrow"/>
        </w:rPr>
        <w:t xml:space="preserve"> </w:t>
      </w:r>
      <w:proofErr w:type="gramStart"/>
      <w:r w:rsidRPr="00465814">
        <w:rPr>
          <w:rFonts w:ascii="Arial Narrow" w:hAnsi="Arial Narrow"/>
        </w:rPr>
        <w:t>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pStyle w:val="Heading2"/>
        <w:rPr>
          <w:rFonts w:ascii="Arial Narrow" w:hAnsi="Arial Narrow"/>
          <w:color w:val="auto"/>
          <w:lang w:val="bg-BG"/>
        </w:rPr>
      </w:pPr>
      <w:bookmarkStart w:id="2" w:name="_Ref215114858"/>
      <w:r w:rsidRPr="00465814">
        <w:rPr>
          <w:rFonts w:ascii="Arial Narrow" w:hAnsi="Arial Narrow"/>
          <w:color w:val="auto"/>
          <w:lang w:val="bg-BG"/>
        </w:rPr>
        <w:t>Приходи и разходи</w:t>
      </w:r>
      <w:bookmarkEnd w:id="2"/>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Приходите включват приходи от продажба на стоки и предоставяне на услуги.</w:t>
      </w:r>
      <w:proofErr w:type="gramEnd"/>
      <w:r w:rsidRPr="00465814">
        <w:rPr>
          <w:rFonts w:ascii="Arial Narrow" w:hAnsi="Arial Narrow"/>
        </w:rPr>
        <w:t xml:space="preserve"> </w:t>
      </w:r>
      <w:proofErr w:type="gramStart"/>
      <w:r w:rsidRPr="00465814">
        <w:rPr>
          <w:rFonts w:ascii="Arial Narrow" w:hAnsi="Arial Narrow"/>
        </w:rPr>
        <w:t xml:space="preserve">Приходите от основните продукти и услуги са представени в Пояснение </w:t>
      </w:r>
      <w:r w:rsidRPr="00465814">
        <w:rPr>
          <w:rFonts w:ascii="Arial Narrow" w:hAnsi="Arial Narrow"/>
        </w:rPr>
        <w:fldChar w:fldCharType="begin"/>
      </w:r>
      <w:r w:rsidRPr="00465814">
        <w:rPr>
          <w:rFonts w:ascii="Arial Narrow" w:hAnsi="Arial Narrow"/>
        </w:rPr>
        <w:instrText xml:space="preserve"> REF _Ref186973539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13</w:t>
      </w:r>
      <w:r w:rsidRPr="00465814">
        <w:rPr>
          <w:rFonts w:ascii="Arial Narrow" w:hAnsi="Arial Narrow"/>
        </w:rPr>
        <w:fldChar w:fldCharType="end"/>
      </w:r>
      <w:r>
        <w:rPr>
          <w:rFonts w:ascii="Arial Narrow" w:hAnsi="Arial Narrow"/>
        </w:rPr>
        <w:t xml:space="preserve"> и 17.</w:t>
      </w:r>
      <w:proofErr w:type="gramEnd"/>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рабати, направени от Дружеството.</w:t>
      </w:r>
      <w:proofErr w:type="gramEnd"/>
      <w:r w:rsidRPr="00465814">
        <w:rPr>
          <w:rFonts w:ascii="Arial Narrow" w:hAnsi="Arial Narrow"/>
        </w:rPr>
        <w:t xml:space="preserve"> </w:t>
      </w:r>
    </w:p>
    <w:p w:rsidR="00FE5397" w:rsidRPr="00EA1571" w:rsidRDefault="00FE5397" w:rsidP="00FE5397">
      <w:pPr>
        <w:autoSpaceDE w:val="0"/>
        <w:autoSpaceDN w:val="0"/>
        <w:adjustRightInd w:val="0"/>
        <w:jc w:val="both"/>
        <w:rPr>
          <w:rFonts w:ascii="Arial Narrow" w:hAnsi="Arial Narrow"/>
        </w:rPr>
      </w:pPr>
      <w:r w:rsidRPr="00465814">
        <w:rPr>
          <w:rFonts w:ascii="Arial Narrow" w:hAnsi="Arial Narrow"/>
        </w:rPr>
        <w:lastRenderedPageBreak/>
        <w:t xml:space="preserve">При </w:t>
      </w:r>
      <w:r w:rsidRPr="00EA1571">
        <w:rPr>
          <w:rFonts w:ascii="Arial Narrow" w:hAnsi="Arial Narrow"/>
        </w:rPr>
        <w:t>продажба на стоки, приходът се признава, когато са изпълнени следните условия:</w:t>
      </w:r>
    </w:p>
    <w:p w:rsidR="00FE5397" w:rsidRPr="00EA1571" w:rsidRDefault="00FE5397" w:rsidP="00FE539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значителните рискове и ползи от собствеността върху стоките са прехвърлени върху купувача;</w:t>
      </w:r>
    </w:p>
    <w:p w:rsidR="00FE5397" w:rsidRPr="00EA1571" w:rsidRDefault="00FE5397" w:rsidP="00FE539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не е запазено продължаващо участие в управлението на стоките или ефективен контрол върху тях;</w:t>
      </w:r>
    </w:p>
    <w:p w:rsidR="00FE5397" w:rsidRPr="00EA1571" w:rsidRDefault="00FE5397" w:rsidP="00FE539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сумата на прихода може да бъде надеждно оценена;</w:t>
      </w:r>
    </w:p>
    <w:p w:rsidR="00FE5397" w:rsidRPr="00EA1571" w:rsidRDefault="00FE5397" w:rsidP="00FE539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вероятно е икономическите изгоди от сделката да бъдат получени;</w:t>
      </w:r>
    </w:p>
    <w:p w:rsidR="00FE5397" w:rsidRPr="00EA1571" w:rsidRDefault="00FE5397" w:rsidP="00FE5397">
      <w:pPr>
        <w:numPr>
          <w:ilvl w:val="0"/>
          <w:numId w:val="3"/>
        </w:numPr>
        <w:autoSpaceDE w:val="0"/>
        <w:autoSpaceDN w:val="0"/>
        <w:adjustRightInd w:val="0"/>
        <w:spacing w:after="0" w:line="240" w:lineRule="auto"/>
        <w:jc w:val="both"/>
        <w:rPr>
          <w:rFonts w:ascii="Arial Narrow" w:hAnsi="Arial Narrow"/>
        </w:rPr>
      </w:pPr>
      <w:proofErr w:type="gramStart"/>
      <w:r w:rsidRPr="00EA1571">
        <w:rPr>
          <w:rFonts w:ascii="Arial Narrow" w:hAnsi="Arial Narrow"/>
        </w:rPr>
        <w:t>направените</w:t>
      </w:r>
      <w:proofErr w:type="gramEnd"/>
      <w:r w:rsidRPr="00EA1571">
        <w:rPr>
          <w:rFonts w:ascii="Arial Narrow" w:hAnsi="Arial Narrow"/>
        </w:rPr>
        <w:t xml:space="preserve"> разходи или тези, които предстои да бъдат направени могат надеждно да бъдат оценени. </w:t>
      </w:r>
    </w:p>
    <w:p w:rsidR="00FE5397" w:rsidRPr="00EA1571" w:rsidRDefault="00FE5397" w:rsidP="00FE5397">
      <w:pPr>
        <w:autoSpaceDE w:val="0"/>
        <w:autoSpaceDN w:val="0"/>
        <w:adjustRightInd w:val="0"/>
        <w:jc w:val="both"/>
        <w:rPr>
          <w:rFonts w:ascii="Arial Narrow" w:hAnsi="Arial Narrow"/>
        </w:rPr>
      </w:pPr>
    </w:p>
    <w:p w:rsidR="00FE5397" w:rsidRPr="00EA1571" w:rsidRDefault="00FE5397" w:rsidP="00FE5397">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FE5397" w:rsidRPr="00EA1571"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color w:val="FF0000"/>
        </w:rPr>
      </w:pPr>
      <w:proofErr w:type="gramStart"/>
      <w:r w:rsidRPr="00EA1571">
        <w:rPr>
          <w:rFonts w:ascii="Arial Narrow" w:hAnsi="Arial Narrow"/>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rPr>
        <w:t xml:space="preserve"> в Отчета за доходите.</w:t>
      </w:r>
      <w:proofErr w:type="gramEnd"/>
      <w:r w:rsidRPr="00465814">
        <w:rPr>
          <w:rFonts w:ascii="Arial Narrow" w:hAnsi="Arial Narrow"/>
        </w:rPr>
        <w:t xml:space="preserve"> </w:t>
      </w:r>
      <w:proofErr w:type="gramStart"/>
      <w:r w:rsidRPr="00465814">
        <w:rPr>
          <w:rFonts w:ascii="Arial Narrow" w:hAnsi="Arial Narrow"/>
        </w:rPr>
        <w:t>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proofErr w:type="gramEnd"/>
      <w:r w:rsidRPr="00465814">
        <w:rPr>
          <w:rFonts w:ascii="Arial Narrow" w:hAnsi="Arial Narrow"/>
          <w:color w:val="FF0000"/>
        </w:rPr>
        <w:t xml:space="preserve"> </w:t>
      </w:r>
    </w:p>
    <w:p w:rsidR="00FE5397" w:rsidRDefault="00FE5397" w:rsidP="00FE5397">
      <w:pPr>
        <w:autoSpaceDE w:val="0"/>
        <w:autoSpaceDN w:val="0"/>
        <w:adjustRightInd w:val="0"/>
        <w:jc w:val="both"/>
        <w:rPr>
          <w:rFonts w:ascii="Arial Narrow" w:hAnsi="Arial Narrow"/>
        </w:rPr>
      </w:pPr>
    </w:p>
    <w:p w:rsidR="00FE5397"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Приходи и разходи за лихви се отчитат на принципа на начислението.</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lang w:val="ru-RU"/>
        </w:rPr>
      </w:pPr>
      <w:r w:rsidRPr="00465814">
        <w:rPr>
          <w:rFonts w:ascii="Arial Narrow" w:hAnsi="Arial Narrow"/>
        </w:rPr>
        <w:t xml:space="preserve"> </w:t>
      </w:r>
    </w:p>
    <w:p w:rsidR="00FE5397" w:rsidRPr="00465814" w:rsidRDefault="00FE5397" w:rsidP="00FE5397">
      <w:pPr>
        <w:pStyle w:val="Heading2"/>
        <w:rPr>
          <w:rFonts w:ascii="Arial Narrow" w:hAnsi="Arial Narrow"/>
          <w:lang w:val="bg-BG"/>
        </w:rPr>
      </w:pPr>
      <w:r w:rsidRPr="00465814">
        <w:rPr>
          <w:rFonts w:ascii="Arial Narrow" w:hAnsi="Arial Narrow"/>
          <w:lang w:val="bg-BG"/>
        </w:rPr>
        <w:t>Разходи по заеми</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r w:rsidRPr="00465814">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Нематериални активи</w:t>
      </w:r>
    </w:p>
    <w:p w:rsidR="00FE5397" w:rsidRPr="00465814" w:rsidRDefault="00FE5397" w:rsidP="00FE5397">
      <w:pPr>
        <w:rPr>
          <w:rFonts w:ascii="Arial Narrow" w:hAnsi="Arial Narrow"/>
        </w:rPr>
      </w:pPr>
    </w:p>
    <w:p w:rsidR="00FE5397" w:rsidRPr="00465814" w:rsidRDefault="00FE5397" w:rsidP="00FE5397">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FE5397" w:rsidRPr="00465814" w:rsidRDefault="00FE5397" w:rsidP="00FE5397">
      <w:pPr>
        <w:pStyle w:val="BodyText"/>
        <w:rPr>
          <w:rFonts w:ascii="Arial Narrow" w:hAnsi="Arial Narrow"/>
          <w:b/>
          <w:color w:val="auto"/>
          <w:lang w:val="bg-BG"/>
        </w:rPr>
      </w:pPr>
    </w:p>
    <w:p w:rsidR="00FE5397" w:rsidRPr="00465814" w:rsidRDefault="00FE5397" w:rsidP="00FE5397">
      <w:pPr>
        <w:pStyle w:val="BodyText"/>
        <w:jc w:val="both"/>
        <w:rPr>
          <w:rFonts w:ascii="Arial Narrow" w:hAnsi="Arial Narrow"/>
          <w:bCs/>
          <w:color w:val="auto"/>
          <w:lang w:val="bg-BG"/>
        </w:rPr>
      </w:pPr>
      <w:r w:rsidRPr="00465814">
        <w:rPr>
          <w:rFonts w:ascii="Arial Narrow" w:hAnsi="Arial Narrow"/>
          <w:bCs/>
          <w:color w:val="auto"/>
          <w:lang w:val="bg-BG"/>
        </w:rPr>
        <w:t xml:space="preserve">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 </w:t>
      </w:r>
    </w:p>
    <w:p w:rsidR="00FE5397" w:rsidRPr="00465814" w:rsidRDefault="00FE5397" w:rsidP="00FE5397">
      <w:pPr>
        <w:pStyle w:val="BodyTextIndent2"/>
        <w:ind w:left="0"/>
        <w:rPr>
          <w:rFonts w:ascii="Arial Narrow" w:hAnsi="Arial Narrow"/>
          <w:bCs/>
        </w:rPr>
      </w:pPr>
    </w:p>
    <w:p w:rsidR="00FE5397" w:rsidRPr="00465814" w:rsidRDefault="00FE5397" w:rsidP="00FE5397">
      <w:pPr>
        <w:pStyle w:val="BodyTextIndent2"/>
        <w:ind w:left="0"/>
        <w:rPr>
          <w:rFonts w:ascii="Arial Narrow" w:hAnsi="Arial Narrow"/>
        </w:rPr>
      </w:pPr>
      <w:r w:rsidRPr="00465814">
        <w:rPr>
          <w:rFonts w:ascii="Arial Narrow" w:hAnsi="Arial Narrow"/>
        </w:rPr>
        <w:t xml:space="preserve">Последващите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w:t>
      </w:r>
      <w:r w:rsidRPr="00465814">
        <w:rPr>
          <w:rFonts w:ascii="Arial Narrow" w:hAnsi="Arial Narrow"/>
        </w:rPr>
        <w:lastRenderedPageBreak/>
        <w:t>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FE5397" w:rsidRPr="00465814" w:rsidRDefault="00FE5397" w:rsidP="00FE5397">
      <w:pPr>
        <w:pStyle w:val="BodyTextIndent2"/>
        <w:ind w:left="0"/>
        <w:rPr>
          <w:rFonts w:ascii="Arial Narrow" w:hAnsi="Arial Narrow"/>
        </w:rPr>
      </w:pPr>
    </w:p>
    <w:p w:rsidR="00FE5397" w:rsidRPr="00465814" w:rsidRDefault="00FE5397" w:rsidP="00FE5397">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FE5397" w:rsidRPr="00465814" w:rsidRDefault="00FE5397" w:rsidP="00FE5397">
      <w:pPr>
        <w:numPr>
          <w:ilvl w:val="0"/>
          <w:numId w:val="2"/>
        </w:numPr>
        <w:autoSpaceDE w:val="0"/>
        <w:autoSpaceDN w:val="0"/>
        <w:adjustRightInd w:val="0"/>
        <w:spacing w:after="0" w:line="240" w:lineRule="auto"/>
        <w:jc w:val="both"/>
        <w:rPr>
          <w:rFonts w:ascii="Arial Narrow" w:hAnsi="Arial Narrow"/>
        </w:rPr>
      </w:pPr>
      <w:r w:rsidRPr="00465814">
        <w:rPr>
          <w:rFonts w:ascii="Arial Narrow" w:hAnsi="Arial Narrow"/>
        </w:rPr>
        <w:t>софтуер</w:t>
      </w:r>
      <w:r w:rsidRPr="00465814">
        <w:rPr>
          <w:rFonts w:ascii="Arial Narrow" w:hAnsi="Arial Narrow"/>
        </w:rPr>
        <w:tab/>
      </w:r>
      <w:r w:rsidRPr="00465814">
        <w:rPr>
          <w:rFonts w:ascii="Arial Narrow" w:hAnsi="Arial Narrow"/>
        </w:rPr>
        <w:tab/>
      </w:r>
      <w:r>
        <w:rPr>
          <w:rFonts w:ascii="Arial Narrow" w:hAnsi="Arial Narrow"/>
        </w:rPr>
        <w:t>2</w:t>
      </w:r>
      <w:r w:rsidRPr="00465814">
        <w:rPr>
          <w:rFonts w:ascii="Arial Narrow" w:hAnsi="Arial Narrow"/>
        </w:rPr>
        <w:t xml:space="preserve"> години</w:t>
      </w:r>
    </w:p>
    <w:p w:rsidR="00FE5397" w:rsidRPr="00465814" w:rsidRDefault="00FE5397" w:rsidP="00FE5397">
      <w:pPr>
        <w:numPr>
          <w:ilvl w:val="0"/>
          <w:numId w:val="2"/>
        </w:numPr>
        <w:autoSpaceDE w:val="0"/>
        <w:autoSpaceDN w:val="0"/>
        <w:adjustRightInd w:val="0"/>
        <w:spacing w:after="0" w:line="240" w:lineRule="auto"/>
        <w:jc w:val="both"/>
        <w:rPr>
          <w:rFonts w:ascii="Arial Narrow" w:hAnsi="Arial Narrow"/>
        </w:rPr>
      </w:pPr>
      <w:r w:rsidRPr="00465814">
        <w:rPr>
          <w:rFonts w:ascii="Arial Narrow" w:hAnsi="Arial Narrow"/>
        </w:rPr>
        <w:t>други</w:t>
      </w:r>
      <w:r w:rsidRPr="00465814">
        <w:rPr>
          <w:rFonts w:ascii="Arial Narrow" w:hAnsi="Arial Narrow"/>
        </w:rPr>
        <w:tab/>
      </w:r>
      <w:r w:rsidRPr="00465814">
        <w:rPr>
          <w:rFonts w:ascii="Arial Narrow" w:hAnsi="Arial Narrow"/>
        </w:rPr>
        <w:tab/>
      </w:r>
      <w:r>
        <w:rPr>
          <w:rFonts w:ascii="Arial Narrow" w:hAnsi="Arial Narrow"/>
        </w:rPr>
        <w:t xml:space="preserve">            6 </w:t>
      </w:r>
      <w:r w:rsidRPr="00465814">
        <w:rPr>
          <w:rFonts w:ascii="Arial Narrow" w:hAnsi="Arial Narrow"/>
        </w:rPr>
        <w:t>години</w:t>
      </w:r>
      <w:r>
        <w:rPr>
          <w:rFonts w:ascii="Arial Narrow" w:hAnsi="Arial Narrow"/>
        </w:rPr>
        <w:t xml:space="preserve"> и шест месеца </w:t>
      </w:r>
    </w:p>
    <w:p w:rsidR="00FE5397" w:rsidRPr="00465814" w:rsidRDefault="00FE5397" w:rsidP="00FE5397">
      <w:pPr>
        <w:pStyle w:val="BodyText"/>
        <w:rPr>
          <w:rFonts w:ascii="Arial Narrow" w:hAnsi="Arial Narrow"/>
          <w:lang w:val="bg-BG" w:eastAsia="de-DE"/>
        </w:rPr>
      </w:pPr>
    </w:p>
    <w:p w:rsidR="00FE5397" w:rsidRPr="00EA1571" w:rsidRDefault="00FE5397" w:rsidP="00FE5397">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амортизация и обезценка на нефинансови активи</w:t>
      </w:r>
      <w:r w:rsidRPr="00EA1571">
        <w:rPr>
          <w:rFonts w:ascii="Arial Narrow" w:hAnsi="Arial Narrow"/>
          <w:color w:val="auto"/>
          <w:lang w:val="bg-BG" w:eastAsia="de-DE"/>
        </w:rPr>
        <w:t>”.</w:t>
      </w:r>
    </w:p>
    <w:p w:rsidR="00FE5397" w:rsidRPr="00EA1571" w:rsidRDefault="00FE5397" w:rsidP="00FE5397">
      <w:pPr>
        <w:autoSpaceDE w:val="0"/>
        <w:autoSpaceDN w:val="0"/>
        <w:adjustRightInd w:val="0"/>
        <w:jc w:val="both"/>
        <w:rPr>
          <w:rFonts w:ascii="Arial Narrow" w:hAnsi="Arial Narrow"/>
        </w:rPr>
      </w:pPr>
    </w:p>
    <w:p w:rsidR="00FE5397" w:rsidRPr="00EA1571" w:rsidRDefault="00FE5397" w:rsidP="00FE5397">
      <w:pPr>
        <w:autoSpaceDE w:val="0"/>
        <w:autoSpaceDN w:val="0"/>
        <w:adjustRightInd w:val="0"/>
        <w:jc w:val="both"/>
        <w:rPr>
          <w:rFonts w:ascii="Arial Narrow" w:hAnsi="Arial Narrow"/>
        </w:rPr>
      </w:pPr>
      <w:proofErr w:type="gramStart"/>
      <w:r w:rsidRPr="00EA1571">
        <w:rPr>
          <w:rFonts w:ascii="Arial Narrow" w:hAnsi="Arial Narrow"/>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w:t>
      </w:r>
      <w:proofErr w:type="gramEnd"/>
      <w:r w:rsidRPr="00EA1571">
        <w:rPr>
          <w:rFonts w:ascii="Arial Narrow" w:hAnsi="Arial Narrow"/>
        </w:rPr>
        <w:t xml:space="preserve"> </w:t>
      </w:r>
      <w:proofErr w:type="gramStart"/>
      <w:r w:rsidRPr="00EA1571">
        <w:rPr>
          <w:rFonts w:ascii="Arial Narrow" w:hAnsi="Arial Narrow"/>
        </w:rPr>
        <w:t>Преценката на ръководството е базирана на цялата налична информация към датата на баланса.</w:t>
      </w:r>
      <w:proofErr w:type="gramEnd"/>
      <w:r w:rsidRPr="00EA1571">
        <w:rPr>
          <w:rFonts w:ascii="Arial Narrow" w:hAnsi="Arial Narrow"/>
        </w:rPr>
        <w:t xml:space="preserve"> </w:t>
      </w:r>
      <w:proofErr w:type="gramStart"/>
      <w:r w:rsidRPr="00EA1571">
        <w:rPr>
          <w:rFonts w:ascii="Arial Narrow" w:hAnsi="Arial Narrow"/>
        </w:rPr>
        <w:t>В допълнение всички дейности, свързани с разработването на нематериален дълготраен актив, се наблюдават и контролират текущо от ръководството.</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Избраният праг на същественост за нематериалните дълготрайни активи на Дружеството е в размер на </w:t>
      </w:r>
      <w:r>
        <w:rPr>
          <w:rFonts w:ascii="Arial Narrow" w:hAnsi="Arial Narrow"/>
        </w:rPr>
        <w:t>700.00</w:t>
      </w:r>
      <w:r w:rsidRPr="00465814">
        <w:rPr>
          <w:rFonts w:ascii="Arial Narrow" w:hAnsi="Arial Narrow"/>
        </w:rPr>
        <w:t xml:space="preserve"> лв.</w:t>
      </w:r>
      <w:proofErr w:type="gramEnd"/>
    </w:p>
    <w:p w:rsidR="00FE5397" w:rsidRPr="00465814" w:rsidRDefault="00FE5397" w:rsidP="00FE5397">
      <w:pPr>
        <w:autoSpaceDE w:val="0"/>
        <w:autoSpaceDN w:val="0"/>
        <w:adjustRightInd w:val="0"/>
        <w:jc w:val="both"/>
        <w:rPr>
          <w:rFonts w:ascii="Arial Narrow" w:hAnsi="Arial Narrow"/>
          <w:szCs w:val="21"/>
        </w:rPr>
      </w:pPr>
    </w:p>
    <w:p w:rsidR="00FE5397" w:rsidRPr="00465814" w:rsidRDefault="00FE5397" w:rsidP="00FE5397">
      <w:pPr>
        <w:pStyle w:val="Heading2"/>
        <w:rPr>
          <w:rFonts w:ascii="Arial Narrow" w:hAnsi="Arial Narrow"/>
          <w:color w:val="auto"/>
          <w:szCs w:val="19"/>
          <w:lang w:val="bg-BG"/>
        </w:rPr>
      </w:pPr>
      <w:r w:rsidRPr="00465814">
        <w:rPr>
          <w:rFonts w:ascii="Arial Narrow" w:hAnsi="Arial Narrow"/>
          <w:color w:val="auto"/>
          <w:szCs w:val="19"/>
          <w:lang w:val="bg-BG"/>
        </w:rPr>
        <w:t>Имоти, машини, съоръжения и оборудване</w:t>
      </w:r>
    </w:p>
    <w:p w:rsidR="00FE5397" w:rsidRPr="00465814" w:rsidRDefault="00FE5397" w:rsidP="00FE5397">
      <w:pPr>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w:t>
      </w:r>
      <w:proofErr w:type="gramEnd"/>
      <w:r w:rsidRPr="00465814">
        <w:rPr>
          <w:rFonts w:ascii="Arial Narrow" w:hAnsi="Arial Narrow"/>
        </w:rPr>
        <w:t xml:space="preserve">  </w:t>
      </w:r>
    </w:p>
    <w:p w:rsidR="00FE5397" w:rsidRPr="00465814" w:rsidRDefault="00FE5397" w:rsidP="00FE5397">
      <w:pPr>
        <w:jc w:val="both"/>
        <w:rPr>
          <w:rFonts w:ascii="Arial Narrow" w:hAnsi="Arial Narrow"/>
        </w:rPr>
      </w:pPr>
    </w:p>
    <w:p w:rsidR="00FE5397" w:rsidRPr="00B61217" w:rsidRDefault="00FE5397" w:rsidP="00FE5397">
      <w:pPr>
        <w:autoSpaceDE w:val="0"/>
        <w:autoSpaceDN w:val="0"/>
        <w:adjustRightInd w:val="0"/>
        <w:jc w:val="both"/>
        <w:rPr>
          <w:rFonts w:ascii="Arial Narrow" w:hAnsi="Arial Narrow"/>
          <w:color w:val="FF0000"/>
          <w:highlight w:val="green"/>
        </w:rPr>
      </w:pPr>
    </w:p>
    <w:p w:rsidR="00FE5397" w:rsidRPr="00465814" w:rsidRDefault="00FE5397" w:rsidP="00FE5397">
      <w:pPr>
        <w:pStyle w:val="BodyText"/>
        <w:jc w:val="both"/>
        <w:rPr>
          <w:rFonts w:ascii="Arial Narrow" w:hAnsi="Arial Narrow"/>
          <w:bCs/>
          <w:color w:val="auto"/>
          <w:lang w:val="bg-BG"/>
        </w:rPr>
      </w:pPr>
      <w:r w:rsidRPr="00652330">
        <w:rPr>
          <w:rFonts w:ascii="Arial Narrow" w:hAnsi="Arial Narrow"/>
          <w:bCs/>
          <w:color w:val="auto"/>
          <w:lang w:val="bg-BG"/>
        </w:rPr>
        <w:t>Последващото оценяване се извършва въз основа на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w:t>
      </w:r>
      <w:r w:rsidRPr="00465814">
        <w:rPr>
          <w:rFonts w:ascii="Arial Narrow" w:hAnsi="Arial Narrow"/>
          <w:bCs/>
          <w:color w:val="auto"/>
          <w:lang w:val="bg-BG"/>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Последващи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w:t>
      </w:r>
      <w:proofErr w:type="gramEnd"/>
      <w:r w:rsidRPr="00465814">
        <w:rPr>
          <w:rFonts w:ascii="Arial Narrow" w:hAnsi="Arial Narrow"/>
        </w:rPr>
        <w:t xml:space="preserve">  </w:t>
      </w:r>
      <w:proofErr w:type="gramStart"/>
      <w:r w:rsidRPr="00465814">
        <w:rPr>
          <w:rFonts w:ascii="Arial Narrow" w:hAnsi="Arial Narrow"/>
        </w:rPr>
        <w:t>Всички други последващи разходи се признават за разход за периода, в който са направени.</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lastRenderedPageBreak/>
        <w:t>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r w:rsidRPr="00465814">
        <w:rPr>
          <w:rFonts w:ascii="Arial Narrow" w:hAnsi="Arial Narrow"/>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Сгради</w:t>
      </w:r>
      <w:r w:rsidRPr="00465814">
        <w:rPr>
          <w:rFonts w:ascii="Arial Narrow" w:hAnsi="Arial Narrow"/>
        </w:rPr>
        <w:tab/>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25</w:t>
      </w:r>
      <w:r w:rsidRPr="00465814">
        <w:rPr>
          <w:rFonts w:ascii="Arial Narrow" w:hAnsi="Arial Narrow"/>
        </w:rPr>
        <w:t xml:space="preserve"> години</w:t>
      </w: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Mашини</w:t>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3</w:t>
      </w:r>
      <w:r w:rsidRPr="00465814">
        <w:rPr>
          <w:rFonts w:ascii="Arial Narrow" w:hAnsi="Arial Narrow"/>
        </w:rPr>
        <w:t xml:space="preserve"> години</w:t>
      </w:r>
      <w:r>
        <w:rPr>
          <w:rFonts w:ascii="Arial Narrow" w:hAnsi="Arial Narrow"/>
        </w:rPr>
        <w:t xml:space="preserve"> и три месеца</w:t>
      </w: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Pr>
          <w:rFonts w:ascii="Arial Narrow" w:hAnsi="Arial Narrow"/>
        </w:rPr>
        <w:t>Автомобили                                4</w:t>
      </w:r>
      <w:r w:rsidRPr="00465814">
        <w:rPr>
          <w:rFonts w:ascii="Arial Narrow" w:hAnsi="Arial Narrow"/>
        </w:rPr>
        <w:t xml:space="preserve"> години</w:t>
      </w: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 xml:space="preserve">Стопански инвентар </w:t>
      </w:r>
      <w:r w:rsidRPr="00465814">
        <w:rPr>
          <w:rFonts w:ascii="Arial Narrow" w:hAnsi="Arial Narrow"/>
        </w:rPr>
        <w:tab/>
      </w:r>
      <w:r w:rsidRPr="00465814">
        <w:rPr>
          <w:rFonts w:ascii="Arial Narrow" w:hAnsi="Arial Narrow"/>
        </w:rPr>
        <w:tab/>
      </w:r>
      <w:r>
        <w:rPr>
          <w:rFonts w:ascii="Arial Narrow" w:hAnsi="Arial Narrow"/>
        </w:rPr>
        <w:t>6</w:t>
      </w:r>
      <w:r w:rsidRPr="00465814">
        <w:rPr>
          <w:rFonts w:ascii="Arial Narrow" w:hAnsi="Arial Narrow"/>
        </w:rPr>
        <w:t xml:space="preserve"> години</w:t>
      </w:r>
      <w:r>
        <w:rPr>
          <w:rFonts w:ascii="Arial Narrow" w:hAnsi="Arial Narrow"/>
        </w:rPr>
        <w:t xml:space="preserve"> и шест месеца</w:t>
      </w: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Компютри</w:t>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2</w:t>
      </w:r>
      <w:r w:rsidRPr="00465814">
        <w:rPr>
          <w:rFonts w:ascii="Arial Narrow" w:hAnsi="Arial Narrow"/>
        </w:rPr>
        <w:t xml:space="preserve"> години</w:t>
      </w:r>
    </w:p>
    <w:p w:rsidR="00FE5397" w:rsidRPr="00465814" w:rsidRDefault="00FE5397" w:rsidP="00FE539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Други</w:t>
      </w:r>
      <w:r w:rsidRPr="00465814">
        <w:rPr>
          <w:rFonts w:ascii="Arial Narrow" w:hAnsi="Arial Narrow"/>
        </w:rPr>
        <w:tab/>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6</w:t>
      </w:r>
      <w:r w:rsidRPr="00465814">
        <w:rPr>
          <w:rFonts w:ascii="Arial Narrow" w:hAnsi="Arial Narrow"/>
        </w:rPr>
        <w:t xml:space="preserve"> години</w:t>
      </w:r>
      <w:r>
        <w:rPr>
          <w:rFonts w:ascii="Arial Narrow" w:hAnsi="Arial Narrow"/>
        </w:rPr>
        <w:t xml:space="preserve"> и шест месеца</w:t>
      </w:r>
    </w:p>
    <w:p w:rsidR="00FE5397" w:rsidRPr="00465814" w:rsidRDefault="00FE5397" w:rsidP="00FE5397">
      <w:pPr>
        <w:autoSpaceDE w:val="0"/>
        <w:autoSpaceDN w:val="0"/>
        <w:adjustRightInd w:val="0"/>
        <w:rPr>
          <w:rFonts w:ascii="Arial Narrow" w:hAnsi="Arial Narrow"/>
          <w:szCs w:val="19"/>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Избраният праг на същественост за имоти, машини, съоръжения и оборудване на Дружеството е в размер </w:t>
      </w:r>
      <w:r w:rsidRPr="003C44A4">
        <w:rPr>
          <w:rFonts w:ascii="Arial Narrow" w:hAnsi="Arial Narrow"/>
          <w:color w:val="000000"/>
        </w:rPr>
        <w:t>на 700.00</w:t>
      </w:r>
      <w:r w:rsidRPr="00465814">
        <w:rPr>
          <w:rFonts w:ascii="Arial Narrow" w:hAnsi="Arial Narrow"/>
        </w:rPr>
        <w:t xml:space="preserve"> лв.</w:t>
      </w:r>
      <w:proofErr w:type="gramEnd"/>
    </w:p>
    <w:p w:rsidR="00FE5397" w:rsidRPr="00465814" w:rsidRDefault="00FE5397" w:rsidP="00FE5397">
      <w:pPr>
        <w:autoSpaceDE w:val="0"/>
        <w:autoSpaceDN w:val="0"/>
        <w:adjustRightInd w:val="0"/>
        <w:rPr>
          <w:rFonts w:ascii="Arial Narrow" w:hAnsi="Arial Narrow"/>
          <w:szCs w:val="19"/>
        </w:rPr>
      </w:pPr>
    </w:p>
    <w:p w:rsidR="00FE5397" w:rsidRPr="00465814" w:rsidRDefault="00FE5397" w:rsidP="00FE5397">
      <w:pPr>
        <w:pStyle w:val="Heading2"/>
      </w:pPr>
      <w:r w:rsidRPr="00465814">
        <w:rPr>
          <w:rFonts w:ascii="Arial Narrow" w:hAnsi="Arial Narrow"/>
          <w:color w:val="auto"/>
          <w:lang w:val="bg-BG"/>
        </w:rPr>
        <w:t>Отчитане на лизинговите договори</w:t>
      </w:r>
    </w:p>
    <w:p w:rsidR="00FE5397" w:rsidRPr="00F51366" w:rsidRDefault="00FE5397" w:rsidP="00FE5397">
      <w:pPr>
        <w:autoSpaceDE w:val="0"/>
        <w:autoSpaceDN w:val="0"/>
        <w:adjustRightInd w:val="0"/>
        <w:jc w:val="both"/>
        <w:rPr>
          <w:rFonts w:ascii="Arial Narrow" w:hAnsi="Arial Narrow"/>
        </w:rPr>
      </w:pPr>
      <w:proofErr w:type="gramStart"/>
      <w:r w:rsidRPr="00F51366">
        <w:rPr>
          <w:rFonts w:ascii="Arial Narrow" w:hAnsi="Arial Narrow"/>
        </w:rPr>
        <w:t>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w:t>
      </w:r>
      <w:proofErr w:type="gramEnd"/>
      <w:r w:rsidRPr="00F51366">
        <w:rPr>
          <w:rFonts w:ascii="Arial Narrow" w:hAnsi="Arial Narrow"/>
        </w:rPr>
        <w:t xml:space="preserve">  </w:t>
      </w:r>
      <w:proofErr w:type="gramStart"/>
      <w:r w:rsidRPr="00F51366">
        <w:rPr>
          <w:rFonts w:ascii="Arial Narrow" w:hAnsi="Arial Narrow"/>
        </w:rPr>
        <w:t>Доходът от оперативни лизингови договори се признава директно като приход в Отчета за доходите за съответния отчетен период.</w:t>
      </w:r>
      <w:proofErr w:type="gramEnd"/>
      <w:r w:rsidRPr="00F51366">
        <w:rPr>
          <w:rFonts w:ascii="Arial Narrow" w:hAnsi="Arial Narrow"/>
        </w:rPr>
        <w:t xml:space="preserve"> </w:t>
      </w:r>
    </w:p>
    <w:p w:rsidR="00FE5397" w:rsidRPr="00F51366"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F51366">
        <w:rPr>
          <w:rFonts w:ascii="Arial Narrow" w:hAnsi="Arial Narrow"/>
        </w:rPr>
        <w:t>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w:t>
      </w:r>
      <w:proofErr w:type="gramEnd"/>
      <w:r w:rsidRPr="00F51366">
        <w:rPr>
          <w:rFonts w:ascii="Arial Narrow" w:hAnsi="Arial Narrow"/>
        </w:rPr>
        <w:t xml:space="preserve"> </w:t>
      </w:r>
      <w:proofErr w:type="gramStart"/>
      <w:r w:rsidRPr="00F51366">
        <w:rPr>
          <w:rFonts w:ascii="Arial Narrow" w:hAnsi="Arial Narrow"/>
        </w:rPr>
        <w:t>Доходът от продажба на активите се включва в Отчета за доходите за съответния период.</w:t>
      </w:r>
      <w:proofErr w:type="gramEnd"/>
      <w:r w:rsidRPr="00F51366">
        <w:rPr>
          <w:rFonts w:ascii="Arial Narrow" w:hAnsi="Arial Narrow"/>
        </w:rPr>
        <w:t xml:space="preserve"> </w:t>
      </w:r>
      <w:proofErr w:type="gramStart"/>
      <w:r w:rsidRPr="00F51366">
        <w:rPr>
          <w:rFonts w:ascii="Arial Narrow" w:hAnsi="Arial Narrow"/>
        </w:rPr>
        <w:t>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proofErr w:type="gramEnd"/>
      <w:r w:rsidRPr="00465814">
        <w:rPr>
          <w:rFonts w:ascii="Arial Narrow" w:hAnsi="Arial Narrow"/>
        </w:rPr>
        <w:t xml:space="preserve"> </w:t>
      </w:r>
    </w:p>
    <w:p w:rsidR="00FE5397" w:rsidRPr="00465814" w:rsidRDefault="00FE5397" w:rsidP="00FE5397">
      <w:pPr>
        <w:autoSpaceDE w:val="0"/>
        <w:autoSpaceDN w:val="0"/>
        <w:adjustRightInd w:val="0"/>
        <w:rPr>
          <w:rFonts w:ascii="Arial Narrow" w:hAnsi="Arial Narrow"/>
        </w:rPr>
      </w:pPr>
    </w:p>
    <w:p w:rsidR="00FE5397" w:rsidRPr="00465814" w:rsidRDefault="00FE5397" w:rsidP="00FE5397">
      <w:pPr>
        <w:pStyle w:val="Heading2"/>
        <w:spacing w:line="240" w:lineRule="auto"/>
        <w:rPr>
          <w:rFonts w:ascii="Arial Narrow" w:hAnsi="Arial Narrow"/>
          <w:color w:val="auto"/>
          <w:lang w:val="bg-BG"/>
        </w:rPr>
      </w:pPr>
      <w:bookmarkStart w:id="3" w:name="_Ref215132001"/>
      <w:r w:rsidRPr="00465814">
        <w:rPr>
          <w:rFonts w:ascii="Arial Narrow" w:hAnsi="Arial Narrow"/>
          <w:color w:val="auto"/>
          <w:lang w:val="bg-BG"/>
        </w:rPr>
        <w:t>Tестове за oбезценка на нематериалните активи и имоти, машини, съоръжения и оборудване</w:t>
      </w:r>
      <w:bookmarkEnd w:id="3"/>
    </w:p>
    <w:p w:rsidR="00FE5397" w:rsidRPr="00465814" w:rsidRDefault="00FE5397" w:rsidP="00FE5397">
      <w:pPr>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При изчисляване на обезценката Дружеството дефинира най-малката разграничима група активи, за които могат да бъдат определени самостоятелни парични потоци – единица, генерираща парични потоци.</w:t>
      </w:r>
      <w:proofErr w:type="gramEnd"/>
      <w:r w:rsidRPr="00465814">
        <w:rPr>
          <w:rFonts w:ascii="Arial Narrow" w:hAnsi="Arial Narrow"/>
        </w:rPr>
        <w:t xml:space="preserve"> </w:t>
      </w:r>
      <w:proofErr w:type="gramStart"/>
      <w:r w:rsidRPr="00465814">
        <w:rPr>
          <w:rFonts w:ascii="Arial Narrow" w:hAnsi="Arial Narrow"/>
        </w:rPr>
        <w:t>В резултат на това някои от активите подлежат на тест за обезценка на индивидуална база, а други на база единица, генерираща парични потоци.</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lastRenderedPageBreak/>
        <w:t>Всички активи и единици, генериращи парични потоци, се тестват за обезценка, когато събития или промяна в обстоятелства индикират, че тяхната балансова стойност може да не бъде възстановена.</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w:t>
      </w:r>
      <w:proofErr w:type="gramEnd"/>
      <w:r w:rsidRPr="00465814">
        <w:rPr>
          <w:rFonts w:ascii="Arial Narrow" w:hAnsi="Arial Narrow"/>
        </w:rPr>
        <w:t xml:space="preserve"> </w:t>
      </w:r>
      <w:proofErr w:type="gramStart"/>
      <w:r w:rsidRPr="00465814">
        <w:rPr>
          <w:rFonts w:ascii="Arial Narrow" w:hAnsi="Arial Narrow"/>
        </w:rPr>
        <w:t>Това намаление представлява загуба от обезценка.</w:t>
      </w:r>
      <w:proofErr w:type="gramEnd"/>
      <w:r w:rsidRPr="00465814">
        <w:rPr>
          <w:rFonts w:ascii="Arial Narrow" w:hAnsi="Arial Narrow"/>
        </w:rPr>
        <w:t xml:space="preserve"> </w:t>
      </w:r>
      <w:proofErr w:type="gramStart"/>
      <w:r w:rsidRPr="00465814">
        <w:rPr>
          <w:rFonts w:ascii="Arial Narrow" w:hAnsi="Arial Narrow"/>
        </w:rPr>
        <w:t>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proofErr w:type="gramEnd"/>
      <w:r w:rsidRPr="00465814">
        <w:rPr>
          <w:rFonts w:ascii="Arial Narrow" w:hAnsi="Arial Narrow"/>
        </w:rPr>
        <w:t xml:space="preserve"> Данните, </w:t>
      </w:r>
      <w:proofErr w:type="gramStart"/>
      <w:r w:rsidRPr="00465814">
        <w:rPr>
          <w:rFonts w:ascii="Arial Narrow" w:hAnsi="Arial Narrow"/>
        </w:rPr>
        <w:t>използвани  при</w:t>
      </w:r>
      <w:proofErr w:type="gramEnd"/>
      <w:r w:rsidRPr="00465814">
        <w:rPr>
          <w:rFonts w:ascii="Arial Narrow" w:hAnsi="Arial Narrow"/>
        </w:rPr>
        <w:t xml:space="preserve">  тестването за обезценка,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gramStart"/>
      <w:r w:rsidRPr="00465814">
        <w:rPr>
          <w:rFonts w:ascii="Arial Narrow" w:hAnsi="Arial Narrow"/>
        </w:rPr>
        <w:t>Дисконтовите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szCs w:val="19"/>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Загубите от обезценка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w:t>
      </w:r>
      <w:proofErr w:type="gramEnd"/>
      <w:r w:rsidRPr="00465814">
        <w:rPr>
          <w:rFonts w:ascii="Arial Narrow" w:hAnsi="Arial Narrow"/>
        </w:rPr>
        <w:t xml:space="preserve"> </w:t>
      </w:r>
      <w:proofErr w:type="gramStart"/>
      <w:r w:rsidRPr="00465814">
        <w:rPr>
          <w:rFonts w:ascii="Arial Narrow" w:hAnsi="Arial Narrow"/>
        </w:rPr>
        <w:t>Ръководството на Дружеството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w:t>
      </w:r>
      <w:proofErr w:type="gramEnd"/>
      <w:r w:rsidRPr="00465814">
        <w:rPr>
          <w:rFonts w:ascii="Arial Narrow" w:hAnsi="Arial Narrow"/>
        </w:rPr>
        <w:t xml:space="preserve"> </w:t>
      </w:r>
      <w:proofErr w:type="gramStart"/>
      <w:r w:rsidRPr="00465814">
        <w:rPr>
          <w:rFonts w:ascii="Arial Narrow" w:hAnsi="Arial Narrow"/>
        </w:rPr>
        <w:t>Призната в минал период обезценка се възстановява, ако възстановимата стойност на единицата, генерираща парични потоци, надвишава нейната балансова стойност.</w:t>
      </w:r>
      <w:proofErr w:type="gramEnd"/>
    </w:p>
    <w:p w:rsidR="00FE5397" w:rsidRPr="00465814" w:rsidRDefault="00FE5397" w:rsidP="00FE5397">
      <w:pPr>
        <w:autoSpaceDE w:val="0"/>
        <w:autoSpaceDN w:val="0"/>
        <w:adjustRightInd w:val="0"/>
        <w:jc w:val="both"/>
        <w:rPr>
          <w:rFonts w:ascii="Arial Narrow" w:hAnsi="Arial Narrow"/>
          <w:szCs w:val="19"/>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Инвестиционни имоти</w:t>
      </w:r>
    </w:p>
    <w:p w:rsidR="00FE5397" w:rsidRPr="00465814" w:rsidRDefault="00FE5397" w:rsidP="00FE5397">
      <w:pPr>
        <w:rPr>
          <w:rFonts w:ascii="Arial Narrow" w:hAnsi="Arial Narrow"/>
        </w:rPr>
      </w:pPr>
    </w:p>
    <w:p w:rsidR="00FE5397" w:rsidRPr="00CC60F8" w:rsidRDefault="00FE5397" w:rsidP="00FE5397">
      <w:pPr>
        <w:jc w:val="both"/>
        <w:rPr>
          <w:rFonts w:ascii="Arial Narrow" w:hAnsi="Arial Narrow"/>
        </w:rPr>
      </w:pPr>
      <w:r w:rsidRPr="00CC60F8">
        <w:rPr>
          <w:rFonts w:ascii="Arial Narrow" w:hAnsi="Arial Narrow"/>
        </w:rPr>
        <w:t>Модел на справедливата стойност</w:t>
      </w: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465814">
        <w:rPr>
          <w:rFonts w:ascii="Arial Narrow" w:hAnsi="Arial Narrow"/>
          <w:color w:val="000000"/>
        </w:rPr>
        <w:t>които се отчитат по модела на справедливата стойност.</w:t>
      </w:r>
      <w:proofErr w:type="gramEnd"/>
    </w:p>
    <w:p w:rsidR="00FE5397" w:rsidRPr="00465814" w:rsidRDefault="00FE5397" w:rsidP="00FE5397">
      <w:pPr>
        <w:jc w:val="both"/>
        <w:rPr>
          <w:rFonts w:ascii="Arial Narrow" w:hAnsi="Arial Narrow"/>
          <w:highlight w:val="cyan"/>
        </w:rPr>
      </w:pPr>
    </w:p>
    <w:p w:rsidR="00FE5397" w:rsidRPr="00465814" w:rsidRDefault="00FE5397" w:rsidP="00FE5397">
      <w:pPr>
        <w:autoSpaceDE w:val="0"/>
        <w:autoSpaceDN w:val="0"/>
        <w:adjustRightInd w:val="0"/>
        <w:jc w:val="both"/>
        <w:rPr>
          <w:rFonts w:ascii="Arial Narrow" w:hAnsi="Arial Narrow"/>
          <w:highlight w:val="cyan"/>
        </w:rPr>
      </w:pPr>
      <w:proofErr w:type="gramStart"/>
      <w:r w:rsidRPr="00465814">
        <w:rPr>
          <w:rFonts w:ascii="Arial Narrow" w:hAnsi="Arial Narrow"/>
        </w:rPr>
        <w:t>Инвестиционните имоти се преоценяват на годишна база и се включват в Отчета за доходите по пазарни стойности.</w:t>
      </w:r>
      <w:proofErr w:type="gramEnd"/>
      <w:r w:rsidRPr="00465814">
        <w:rPr>
          <w:rFonts w:ascii="Arial Narrow" w:hAnsi="Arial Narrow"/>
        </w:rPr>
        <w:t xml:space="preserve"> </w:t>
      </w:r>
      <w:proofErr w:type="gramStart"/>
      <w:r w:rsidRPr="00465814">
        <w:rPr>
          <w:rFonts w:ascii="Arial Narrow" w:hAnsi="Arial Narrow"/>
        </w:rPr>
        <w:t xml:space="preserve">Те се определят от независими оценители с професионална класификация и значителен професионален опит, както </w:t>
      </w:r>
      <w:r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roofErr w:type="gramEnd"/>
    </w:p>
    <w:p w:rsidR="00FE5397" w:rsidRPr="00465814" w:rsidRDefault="00FE5397" w:rsidP="00FE5397">
      <w:pPr>
        <w:jc w:val="both"/>
        <w:rPr>
          <w:rFonts w:ascii="Arial Narrow" w:hAnsi="Arial Narrow"/>
          <w:highlight w:val="cyan"/>
        </w:rPr>
      </w:pPr>
    </w:p>
    <w:p w:rsidR="00FE5397" w:rsidRPr="00465814" w:rsidRDefault="00FE5397" w:rsidP="00FE5397">
      <w:pPr>
        <w:pStyle w:val="BodyText"/>
        <w:jc w:val="both"/>
        <w:rPr>
          <w:rFonts w:ascii="Arial Narrow" w:hAnsi="Arial Narrow"/>
          <w:szCs w:val="24"/>
          <w:lang w:val="bg-BG"/>
        </w:rPr>
      </w:pPr>
      <w:r w:rsidRPr="00465814">
        <w:rPr>
          <w:rFonts w:ascii="Arial Narrow" w:hAnsi="Arial Narrow"/>
          <w:szCs w:val="24"/>
          <w:lang w:val="bg-BG"/>
        </w:rPr>
        <w:lastRenderedPageBreak/>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FE5397" w:rsidRPr="00465814" w:rsidRDefault="00FE5397" w:rsidP="00FE5397">
      <w:pPr>
        <w:pStyle w:val="BodyText"/>
        <w:rPr>
          <w:rFonts w:ascii="Arial Narrow" w:hAnsi="Arial Narrow"/>
          <w:szCs w:val="24"/>
          <w:lang w:val="bg-BG"/>
        </w:rPr>
      </w:pPr>
    </w:p>
    <w:p w:rsidR="00FE5397" w:rsidRPr="00465814" w:rsidRDefault="00FE5397" w:rsidP="00FE5397">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3.3</w:t>
      </w:r>
      <w:r w:rsidRPr="00465814">
        <w:rPr>
          <w:rFonts w:ascii="Arial Narrow" w:hAnsi="Arial Narrow"/>
        </w:rPr>
        <w:fldChar w:fldCharType="end"/>
      </w:r>
      <w:r w:rsidRPr="00465814">
        <w:rPr>
          <w:rFonts w:ascii="Arial Narrow" w:hAnsi="Arial Narrow"/>
        </w:rPr>
        <w:t>.</w:t>
      </w:r>
    </w:p>
    <w:p w:rsidR="00FE5397" w:rsidRPr="00465814" w:rsidRDefault="00FE5397" w:rsidP="00FE5397">
      <w:pPr>
        <w:pStyle w:val="Header"/>
        <w:tabs>
          <w:tab w:val="clear" w:pos="4153"/>
          <w:tab w:val="clear" w:pos="8306"/>
        </w:tabs>
        <w:autoSpaceDE w:val="0"/>
        <w:autoSpaceDN w:val="0"/>
        <w:adjustRightInd w:val="0"/>
        <w:jc w:val="both"/>
        <w:rPr>
          <w:rFonts w:ascii="Arial Narrow" w:hAnsi="Arial Narrow"/>
          <w:szCs w:val="22"/>
        </w:rPr>
      </w:pPr>
    </w:p>
    <w:p w:rsidR="00FE5397" w:rsidRPr="00465814" w:rsidRDefault="00FE5397" w:rsidP="00FE5397">
      <w:pPr>
        <w:pStyle w:val="Header"/>
        <w:tabs>
          <w:tab w:val="clear" w:pos="4153"/>
          <w:tab w:val="clear" w:pos="8306"/>
        </w:tabs>
        <w:autoSpaceDE w:val="0"/>
        <w:autoSpaceDN w:val="0"/>
        <w:adjustRightInd w:val="0"/>
        <w:jc w:val="both"/>
        <w:rPr>
          <w:rFonts w:ascii="Arial Narrow" w:hAnsi="Arial Narrow"/>
          <w:szCs w:val="22"/>
        </w:rPr>
      </w:pPr>
      <w:r w:rsidRPr="00465814">
        <w:rPr>
          <w:rFonts w:ascii="Arial Narrow" w:hAnsi="Arial Narrow"/>
          <w:szCs w:val="22"/>
        </w:rPr>
        <w:t xml:space="preserve">Последващите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FE5397" w:rsidRPr="00465814" w:rsidRDefault="00FE5397" w:rsidP="00FE5397">
      <w:pPr>
        <w:pStyle w:val="Header"/>
        <w:tabs>
          <w:tab w:val="clear" w:pos="4153"/>
          <w:tab w:val="clear" w:pos="8306"/>
        </w:tabs>
        <w:autoSpaceDE w:val="0"/>
        <w:autoSpaceDN w:val="0"/>
        <w:adjustRightInd w:val="0"/>
        <w:jc w:val="both"/>
        <w:rPr>
          <w:rFonts w:ascii="Arial Narrow" w:hAnsi="Arial Narrow"/>
          <w:szCs w:val="22"/>
        </w:rPr>
      </w:pPr>
    </w:p>
    <w:p w:rsidR="00FE5397" w:rsidRPr="00465814" w:rsidRDefault="00FE5397" w:rsidP="00FE5397">
      <w:pPr>
        <w:autoSpaceDE w:val="0"/>
        <w:autoSpaceDN w:val="0"/>
        <w:adjustRightInd w:val="0"/>
        <w:jc w:val="both"/>
        <w:rPr>
          <w:rFonts w:ascii="Arial Narrow" w:hAnsi="Arial Narrow"/>
          <w:szCs w:val="19"/>
        </w:rPr>
      </w:pPr>
      <w:proofErr w:type="gramStart"/>
      <w:r w:rsidRPr="00465814">
        <w:rPr>
          <w:rFonts w:ascii="Arial Narrow" w:hAnsi="Arial Narrow"/>
          <w:szCs w:val="19"/>
        </w:rPr>
        <w:t>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w:t>
      </w:r>
      <w:proofErr w:type="gramEnd"/>
      <w:r w:rsidRPr="00465814">
        <w:rPr>
          <w:rFonts w:ascii="Arial Narrow" w:hAnsi="Arial Narrow"/>
          <w:szCs w:val="19"/>
        </w:rPr>
        <w:t xml:space="preserve"> </w:t>
      </w:r>
      <w:proofErr w:type="gramStart"/>
      <w:r w:rsidRPr="00465814">
        <w:rPr>
          <w:rFonts w:ascii="Arial Narrow" w:hAnsi="Arial Narrow"/>
          <w:szCs w:val="19"/>
        </w:rPr>
        <w:t>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w:t>
      </w:r>
      <w:proofErr w:type="gramEnd"/>
      <w:r w:rsidRPr="00465814">
        <w:rPr>
          <w:rFonts w:ascii="Arial Narrow" w:hAnsi="Arial Narrow"/>
          <w:szCs w:val="19"/>
        </w:rPr>
        <w:t xml:space="preserve"> </w:t>
      </w:r>
    </w:p>
    <w:p w:rsidR="00FE5397" w:rsidRPr="00465814" w:rsidRDefault="00FE5397" w:rsidP="00FE5397">
      <w:pPr>
        <w:pStyle w:val="Header"/>
        <w:tabs>
          <w:tab w:val="clear" w:pos="4153"/>
          <w:tab w:val="clear" w:pos="8306"/>
        </w:tabs>
        <w:autoSpaceDE w:val="0"/>
        <w:autoSpaceDN w:val="0"/>
        <w:adjustRightInd w:val="0"/>
        <w:jc w:val="both"/>
        <w:rPr>
          <w:rFonts w:ascii="Arial Narrow" w:hAnsi="Arial Narrow"/>
          <w:szCs w:val="22"/>
          <w:highlight w:val="cyan"/>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Амортизацията на инвестиционните имоти се начислява, като се използва линейният метод върху оценения полезен живот на сградите, който е Х години.</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bCs/>
          <w:highlight w:val="cyan"/>
        </w:rPr>
      </w:pPr>
    </w:p>
    <w:p w:rsidR="00FE5397" w:rsidRPr="00465814" w:rsidRDefault="00FE5397" w:rsidP="00FE5397">
      <w:pPr>
        <w:autoSpaceDE w:val="0"/>
        <w:autoSpaceDN w:val="0"/>
        <w:adjustRightInd w:val="0"/>
        <w:jc w:val="both"/>
        <w:rPr>
          <w:rFonts w:ascii="Arial Narrow" w:hAnsi="Arial Narrow"/>
          <w:bCs/>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3.3</w:t>
      </w:r>
      <w:r w:rsidRPr="00465814">
        <w:rPr>
          <w:rFonts w:ascii="Arial Narrow" w:hAnsi="Arial Narrow"/>
        </w:rPr>
        <w:fldChar w:fldCharType="end"/>
      </w:r>
      <w:r w:rsidRPr="00465814">
        <w:rPr>
          <w:rFonts w:ascii="Arial Narrow" w:hAnsi="Arial Narrow"/>
        </w:rPr>
        <w:t>.</w:t>
      </w:r>
    </w:p>
    <w:p w:rsidR="00FE5397" w:rsidRPr="00465814" w:rsidRDefault="00FE5397" w:rsidP="00FE5397">
      <w:pPr>
        <w:autoSpaceDE w:val="0"/>
        <w:autoSpaceDN w:val="0"/>
        <w:adjustRightInd w:val="0"/>
        <w:jc w:val="both"/>
        <w:rPr>
          <w:rFonts w:ascii="Arial Narrow" w:hAnsi="Arial Narrow"/>
          <w:szCs w:val="19"/>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Финансови активи</w:t>
      </w:r>
    </w:p>
    <w:p w:rsidR="00FE5397" w:rsidRPr="00465814" w:rsidRDefault="00FE5397" w:rsidP="00FE5397">
      <w:pPr>
        <w:rPr>
          <w:rFonts w:ascii="Arial Narrow" w:hAnsi="Arial Narrow"/>
        </w:rPr>
      </w:pPr>
    </w:p>
    <w:p w:rsidR="00FE5397" w:rsidRPr="00465814" w:rsidRDefault="00FE5397" w:rsidP="00FE5397">
      <w:pPr>
        <w:autoSpaceDE w:val="0"/>
        <w:autoSpaceDN w:val="0"/>
        <w:adjustRightInd w:val="0"/>
        <w:jc w:val="both"/>
        <w:rPr>
          <w:rFonts w:ascii="Arial Narrow" w:hAnsi="Arial Narrow"/>
        </w:rPr>
      </w:pPr>
      <w:r w:rsidRPr="00465814">
        <w:rPr>
          <w:rFonts w:ascii="Arial Narrow" w:hAnsi="Arial Narrow"/>
        </w:rPr>
        <w:t xml:space="preserve">Финансовите активи, с изключение на хеджиращите инструменти, включват следните категории финансови инструменти: </w:t>
      </w:r>
    </w:p>
    <w:p w:rsidR="00FE5397" w:rsidRPr="00465814" w:rsidRDefault="00FE5397" w:rsidP="00FE539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кредити и вземания;</w:t>
      </w:r>
    </w:p>
    <w:p w:rsidR="00FE5397" w:rsidRPr="00465814" w:rsidRDefault="00FE5397" w:rsidP="00FE539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финансови активи, отчитани по справедлива стойност в печалбата или загубата;</w:t>
      </w:r>
    </w:p>
    <w:p w:rsidR="00FE5397" w:rsidRPr="00465814" w:rsidRDefault="00FE5397" w:rsidP="00FE539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инвестиции, държани до падеж;</w:t>
      </w:r>
    </w:p>
    <w:p w:rsidR="00FE5397" w:rsidRPr="00465814" w:rsidRDefault="00FE5397" w:rsidP="00FE5397">
      <w:pPr>
        <w:numPr>
          <w:ilvl w:val="0"/>
          <w:numId w:val="4"/>
        </w:numPr>
        <w:autoSpaceDE w:val="0"/>
        <w:autoSpaceDN w:val="0"/>
        <w:adjustRightInd w:val="0"/>
        <w:spacing w:after="0" w:line="240" w:lineRule="auto"/>
        <w:jc w:val="both"/>
        <w:rPr>
          <w:rFonts w:ascii="Arial Narrow" w:hAnsi="Arial Narrow"/>
        </w:rPr>
      </w:pPr>
      <w:proofErr w:type="gramStart"/>
      <w:r w:rsidRPr="00465814">
        <w:rPr>
          <w:rFonts w:ascii="Arial Narrow" w:hAnsi="Arial Narrow"/>
        </w:rPr>
        <w:t>финансови</w:t>
      </w:r>
      <w:proofErr w:type="gramEnd"/>
      <w:r w:rsidRPr="00465814">
        <w:rPr>
          <w:rFonts w:ascii="Arial Narrow" w:hAnsi="Arial Narrow"/>
        </w:rPr>
        <w:t xml:space="preserve"> активи на разположение за продажба.</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Финансовите активи се разпределят към отделните категории в зависимост от целта, с която са придобити.</w:t>
      </w:r>
      <w:proofErr w:type="gramEnd"/>
      <w:r w:rsidRPr="00465814">
        <w:rPr>
          <w:rFonts w:ascii="Arial Narrow" w:hAnsi="Arial Narrow"/>
        </w:rPr>
        <w:t xml:space="preserve"> </w:t>
      </w:r>
      <w:proofErr w:type="gramStart"/>
      <w:r w:rsidRPr="00465814">
        <w:rPr>
          <w:rFonts w:ascii="Arial Narrow" w:hAnsi="Arial Narrow"/>
        </w:rPr>
        <w:t>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jc w:val="both"/>
        <w:rPr>
          <w:rFonts w:ascii="Arial Narrow" w:eastAsia="Arial" w:hAnsi="Arial Narrow"/>
          <w:szCs w:val="18"/>
        </w:rPr>
      </w:pPr>
      <w:proofErr w:type="gramStart"/>
      <w:r w:rsidRPr="00465814">
        <w:rPr>
          <w:rFonts w:ascii="Arial Narrow" w:eastAsia="Arial" w:hAnsi="Arial Narrow"/>
          <w:szCs w:val="18"/>
        </w:rPr>
        <w:lastRenderedPageBreak/>
        <w:t>При първоначално признаване на финансов актив Дружеството го оценява по справедлива стойност.</w:t>
      </w:r>
      <w:proofErr w:type="gramEnd"/>
      <w:r w:rsidRPr="00465814">
        <w:rPr>
          <w:rFonts w:ascii="Arial Narrow" w:eastAsia="Arial" w:hAnsi="Arial Narrow"/>
          <w:szCs w:val="18"/>
        </w:rPr>
        <w:t xml:space="preserve"> </w:t>
      </w:r>
      <w:proofErr w:type="gramStart"/>
      <w:r w:rsidRPr="00465814">
        <w:rPr>
          <w:rFonts w:ascii="Arial Narrow" w:eastAsia="Arial" w:hAnsi="Arial Narrow"/>
          <w:szCs w:val="18"/>
        </w:rPr>
        <w:t>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w:t>
      </w:r>
      <w:proofErr w:type="gramEnd"/>
      <w:r w:rsidRPr="00465814">
        <w:rPr>
          <w:rFonts w:ascii="Arial Narrow" w:eastAsia="Arial" w:hAnsi="Arial Narrow"/>
          <w:szCs w:val="18"/>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w:t>
      </w:r>
      <w:proofErr w:type="gramEnd"/>
      <w:r w:rsidRPr="00465814">
        <w:rPr>
          <w:rFonts w:ascii="Arial Narrow" w:hAnsi="Arial Narrow"/>
        </w:rPr>
        <w:t xml:space="preserve"> </w:t>
      </w:r>
      <w:proofErr w:type="gramStart"/>
      <w:r w:rsidRPr="00465814">
        <w:rPr>
          <w:rFonts w:ascii="Arial Narrow" w:hAnsi="Arial Narrow"/>
        </w:rPr>
        <w:t>Тестове за обезценка се извършват към всяка дата на изготвяне на баланса, за да се определи дали са налице обективни доказателства за наличието на обезценка на конкретни финансови активи или групи финансови активи.</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723B3E">
        <w:rPr>
          <w:rFonts w:ascii="Arial Narrow" w:hAnsi="Arial Narrow"/>
        </w:rPr>
        <w:t>Кредитите и вземанията са недеривативни финансови инструменти с фиксирани плащания, които не се търгуват на активен пазар.</w:t>
      </w:r>
      <w:proofErr w:type="gramEnd"/>
      <w:r w:rsidRPr="00723B3E">
        <w:rPr>
          <w:rFonts w:ascii="Arial Narrow" w:hAnsi="Arial Narrow"/>
        </w:rPr>
        <w:t xml:space="preserve"> </w:t>
      </w:r>
      <w:proofErr w:type="gramStart"/>
      <w:r w:rsidRPr="00723B3E">
        <w:rPr>
          <w:rFonts w:ascii="Arial Narrow" w:hAnsi="Arial Narrow"/>
        </w:rPr>
        <w:t>Кредитите</w:t>
      </w:r>
      <w:r w:rsidRPr="00465814">
        <w:rPr>
          <w:rFonts w:ascii="Arial Narrow" w:hAnsi="Arial Narrow"/>
        </w:rPr>
        <w:t xml:space="preserve"> и вземанията последващо се оценяват по амортизирана стойност като се използва методът на ефективн</w:t>
      </w:r>
      <w:r>
        <w:rPr>
          <w:rFonts w:ascii="Arial Narrow" w:hAnsi="Arial Narrow"/>
        </w:rPr>
        <w:t>ия</w:t>
      </w:r>
      <w:r w:rsidRPr="00465814">
        <w:rPr>
          <w:rFonts w:ascii="Arial Narrow" w:hAnsi="Arial Narrow"/>
        </w:rPr>
        <w:t xml:space="preserve"> лихв</w:t>
      </w:r>
      <w:r>
        <w:rPr>
          <w:rFonts w:ascii="Arial Narrow" w:hAnsi="Arial Narrow"/>
        </w:rPr>
        <w:t>ен процент</w:t>
      </w:r>
      <w:r w:rsidRPr="00465814">
        <w:rPr>
          <w:rFonts w:ascii="Arial Narrow" w:hAnsi="Arial Narrow"/>
        </w:rPr>
        <w:t>.</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Значими вземания се тестват за обезценка по отделно, когато са просрочени към датата на баланса или когато съществуват обективни доказателства, че контрагентът няма да изпълни задълженията си.</w:t>
      </w:r>
      <w:proofErr w:type="gramEnd"/>
      <w:r w:rsidRPr="00465814">
        <w:rPr>
          <w:rFonts w:ascii="Arial Narrow" w:hAnsi="Arial Narrow"/>
        </w:rPr>
        <w:t xml:space="preserve"> </w:t>
      </w:r>
      <w:proofErr w:type="gramStart"/>
      <w:r w:rsidRPr="00465814">
        <w:rPr>
          <w:rFonts w:ascii="Arial Narrow" w:hAnsi="Arial Narrow"/>
        </w:rPr>
        <w:t>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w:t>
      </w:r>
      <w:proofErr w:type="gramEnd"/>
      <w:r w:rsidRPr="00465814">
        <w:rPr>
          <w:rFonts w:ascii="Arial Narrow" w:hAnsi="Arial Narrow"/>
        </w:rPr>
        <w:t xml:space="preserve"> </w:t>
      </w:r>
      <w:proofErr w:type="gramStart"/>
      <w:r w:rsidRPr="00465814">
        <w:rPr>
          <w:rFonts w:ascii="Arial Narrow" w:hAnsi="Arial Narrow"/>
        </w:rPr>
        <w:t>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група.</w:t>
      </w:r>
      <w:proofErr w:type="gramEnd"/>
    </w:p>
    <w:p w:rsidR="00FE5397" w:rsidRPr="003C44A4" w:rsidRDefault="00FE5397" w:rsidP="00FE5397">
      <w:pPr>
        <w:autoSpaceDE w:val="0"/>
        <w:autoSpaceDN w:val="0"/>
        <w:adjustRightInd w:val="0"/>
        <w:jc w:val="both"/>
        <w:rPr>
          <w:rFonts w:ascii="Arial Narrow" w:hAnsi="Arial Narrow"/>
          <w:highlight w:val="green"/>
        </w:rPr>
      </w:pPr>
    </w:p>
    <w:p w:rsidR="00FE5397" w:rsidRPr="007441F4" w:rsidRDefault="00FE5397" w:rsidP="00FE5397">
      <w:pPr>
        <w:pStyle w:val="Heading2"/>
        <w:rPr>
          <w:rFonts w:ascii="Arial Narrow" w:hAnsi="Arial Narrow"/>
          <w:color w:val="auto"/>
          <w:lang w:val="bg-BG"/>
        </w:rPr>
      </w:pPr>
      <w:r w:rsidRPr="007441F4">
        <w:rPr>
          <w:rFonts w:ascii="Arial Narrow" w:hAnsi="Arial Narrow"/>
          <w:color w:val="auto"/>
          <w:lang w:val="bg-BG"/>
        </w:rPr>
        <w:t>Данъци върху дохода</w:t>
      </w:r>
    </w:p>
    <w:p w:rsidR="00FE5397" w:rsidRDefault="00FE5397" w:rsidP="00FE5397">
      <w:pPr>
        <w:rPr>
          <w:rFonts w:ascii="Arial Narrow" w:hAnsi="Arial Narrow"/>
        </w:rPr>
      </w:pPr>
      <w:proofErr w:type="gramStart"/>
      <w:r>
        <w:rPr>
          <w:rFonts w:ascii="Arial Narrow" w:hAnsi="Arial Narrow"/>
        </w:rPr>
        <w:t xml:space="preserve">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Pr>
          <w:rFonts w:ascii="Arial Narrow" w:hAnsi="Arial Narrow"/>
        </w:rPr>
        <w:t xml:space="preserve"> </w:t>
      </w:r>
      <w:r w:rsidRPr="008C3AC4">
        <w:rPr>
          <w:rFonts w:ascii="Arial Narrow" w:hAnsi="Arial Narrow"/>
        </w:rPr>
        <w:t>съгл.</w:t>
      </w:r>
      <w:proofErr w:type="gramEnd"/>
      <w:r w:rsidRPr="008C3AC4">
        <w:rPr>
          <w:rFonts w:ascii="Arial Narrow" w:hAnsi="Arial Narrow"/>
        </w:rPr>
        <w:t xml:space="preserve"> </w:t>
      </w:r>
      <w:proofErr w:type="gramStart"/>
      <w:r w:rsidRPr="008C3AC4">
        <w:rPr>
          <w:rFonts w:ascii="Arial Narrow" w:hAnsi="Arial Narrow"/>
        </w:rPr>
        <w:t>чл</w:t>
      </w:r>
      <w:proofErr w:type="gramEnd"/>
      <w:r w:rsidRPr="008C3AC4">
        <w:rPr>
          <w:rFonts w:ascii="Arial Narrow" w:hAnsi="Arial Narrow"/>
        </w:rPr>
        <w:t xml:space="preserve">. </w:t>
      </w:r>
      <w:proofErr w:type="gramStart"/>
      <w:r w:rsidRPr="008C3AC4">
        <w:rPr>
          <w:rFonts w:ascii="Arial Narrow" w:hAnsi="Arial Narrow"/>
        </w:rPr>
        <w:t>175 от Закона за корпоративното подоходно облагане</w:t>
      </w:r>
      <w:r>
        <w:rPr>
          <w:rFonts w:ascii="Arial Narrow" w:hAnsi="Arial Narrow"/>
        </w:rPr>
        <w:t>.</w:t>
      </w:r>
      <w:proofErr w:type="gramEnd"/>
    </w:p>
    <w:p w:rsidR="00FE5397" w:rsidRPr="00465814" w:rsidRDefault="00FE5397" w:rsidP="00FE5397">
      <w:pPr>
        <w:autoSpaceDE w:val="0"/>
        <w:autoSpaceDN w:val="0"/>
        <w:adjustRightInd w:val="0"/>
        <w:jc w:val="both"/>
        <w:rPr>
          <w:rFonts w:ascii="Arial Narrow" w:hAnsi="Arial Narrow"/>
          <w:color w:val="000000"/>
          <w:highlight w:val="cyan"/>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Пари и парични еквиваленти</w:t>
      </w:r>
    </w:p>
    <w:p w:rsidR="00FE5397" w:rsidRPr="00465814" w:rsidRDefault="00FE5397" w:rsidP="00FE5397">
      <w:pPr>
        <w:autoSpaceDE w:val="0"/>
        <w:autoSpaceDN w:val="0"/>
        <w:adjustRightInd w:val="0"/>
        <w:jc w:val="both"/>
        <w:rPr>
          <w:rFonts w:ascii="Arial Narrow" w:hAnsi="Arial Narrow"/>
        </w:rPr>
      </w:pPr>
      <w:bookmarkStart w:id="4" w:name="_GoBack"/>
      <w:bookmarkEnd w:id="4"/>
      <w:proofErr w:type="gramStart"/>
      <w:r w:rsidRPr="00465814">
        <w:rPr>
          <w:rFonts w:ascii="Arial Narrow" w:hAnsi="Arial Narrow"/>
        </w:rPr>
        <w:t xml:space="preserve">Дружеството отчита като пари и парични </w:t>
      </w:r>
      <w:r>
        <w:rPr>
          <w:rFonts w:ascii="Arial Narrow" w:hAnsi="Arial Narrow"/>
        </w:rPr>
        <w:t>еквиваленти</w:t>
      </w:r>
      <w:r w:rsidRPr="00465814">
        <w:rPr>
          <w:rFonts w:ascii="Arial Narrow" w:hAnsi="Arial Narrow"/>
        </w:rPr>
        <w:t xml:space="preserve"> наличните пари в брой</w:t>
      </w:r>
      <w:r>
        <w:rPr>
          <w:rFonts w:ascii="Arial Narrow" w:hAnsi="Arial Narrow"/>
        </w:rPr>
        <w:t xml:space="preserve"> и </w:t>
      </w:r>
      <w:r w:rsidRPr="00465814">
        <w:rPr>
          <w:rFonts w:ascii="Arial Narrow" w:hAnsi="Arial Narrow"/>
        </w:rPr>
        <w:t>парични</w:t>
      </w:r>
      <w:r>
        <w:rPr>
          <w:rFonts w:ascii="Arial Narrow" w:hAnsi="Arial Narrow"/>
        </w:rPr>
        <w:t>те</w:t>
      </w:r>
      <w:r w:rsidRPr="00465814">
        <w:rPr>
          <w:rFonts w:ascii="Arial Narrow" w:hAnsi="Arial Narrow"/>
        </w:rPr>
        <w:t xml:space="preserve"> средства по банкови сметки</w:t>
      </w:r>
      <w:r>
        <w:rPr>
          <w:rFonts w:ascii="Arial Narrow" w:hAnsi="Arial Narrow"/>
        </w:rPr>
        <w:t>.</w:t>
      </w:r>
      <w:proofErr w:type="gramEnd"/>
    </w:p>
    <w:p w:rsidR="00FE5397" w:rsidRPr="00465814" w:rsidRDefault="00FE5397" w:rsidP="00FE5397">
      <w:pPr>
        <w:rPr>
          <w:rFonts w:ascii="Arial Narrow" w:hAnsi="Arial Narrow"/>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lastRenderedPageBreak/>
        <w:t>Собствен капитал и плащания на дивиденти</w:t>
      </w:r>
    </w:p>
    <w:p w:rsidR="00FE5397" w:rsidRPr="00465814" w:rsidRDefault="00FE5397" w:rsidP="00FE5397">
      <w:pPr>
        <w:jc w:val="both"/>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Акционерният капитал на Дружеството отразява номиналната стойност на емитираните акции.</w:t>
      </w:r>
      <w:proofErr w:type="gramEnd"/>
    </w:p>
    <w:p w:rsidR="00FE5397" w:rsidRPr="001F313C" w:rsidRDefault="00FE5397" w:rsidP="00FE5397">
      <w:pPr>
        <w:jc w:val="both"/>
        <w:rPr>
          <w:rFonts w:ascii="Arial Narrow" w:hAnsi="Arial Narrow"/>
          <w:lang w:val="ru-RU"/>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Неразпределената печалба</w:t>
      </w:r>
      <w:r w:rsidRPr="00465814">
        <w:rPr>
          <w:rFonts w:ascii="Arial Narrow" w:hAnsi="Arial Narrow"/>
          <w:color w:val="FF0000"/>
        </w:rPr>
        <w:t xml:space="preserve"> </w:t>
      </w:r>
      <w:r w:rsidRPr="00465814">
        <w:rPr>
          <w:rFonts w:ascii="Arial Narrow" w:hAnsi="Arial Narrow"/>
        </w:rPr>
        <w:t>включва текущия финансов резултат, посочен в Отчета за доходите, както и натрупаните печалби и непокрити загуби от минали години.</w:t>
      </w:r>
      <w:proofErr w:type="gramEnd"/>
      <w:r w:rsidRPr="00465814">
        <w:rPr>
          <w:rFonts w:ascii="Arial Narrow" w:hAnsi="Arial Narrow"/>
        </w:rPr>
        <w:t xml:space="preserve"> </w:t>
      </w:r>
    </w:p>
    <w:p w:rsidR="00FE5397" w:rsidRDefault="00FE5397" w:rsidP="00FE5397">
      <w:pPr>
        <w:spacing w:line="240" w:lineRule="atLeast"/>
        <w:jc w:val="both"/>
        <w:rPr>
          <w:rFonts w:ascii="Arial Narrow" w:hAnsi="Arial Narrow"/>
          <w:color w:val="000000"/>
        </w:rPr>
      </w:pPr>
    </w:p>
    <w:p w:rsidR="00FE5397" w:rsidRPr="00453E30" w:rsidRDefault="00FE5397" w:rsidP="00FE5397">
      <w:pPr>
        <w:spacing w:line="240" w:lineRule="atLeast"/>
        <w:jc w:val="both"/>
        <w:rPr>
          <w:rFonts w:ascii="Arial Narrow" w:hAnsi="Arial Narrow"/>
        </w:rPr>
      </w:pPr>
      <w:r w:rsidRPr="00453E30">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w:t>
      </w:r>
      <w:proofErr w:type="gramStart"/>
      <w:r w:rsidRPr="00453E30">
        <w:rPr>
          <w:rFonts w:ascii="Arial Narrow" w:hAnsi="Arial Narrow"/>
          <w:color w:val="000000"/>
        </w:rPr>
        <w:t>247а от Търговския закон.</w:t>
      </w:r>
      <w:proofErr w:type="gramEnd"/>
      <w:r w:rsidRPr="00453E30">
        <w:rPr>
          <w:rFonts w:ascii="Arial Narrow" w:hAnsi="Arial Narrow"/>
          <w:color w:val="000000"/>
        </w:rPr>
        <w:t xml:space="preserve">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FE5397" w:rsidRPr="00453E30" w:rsidRDefault="00FE5397" w:rsidP="00FE5397">
      <w:pPr>
        <w:pStyle w:val="firstline"/>
        <w:rPr>
          <w:rFonts w:ascii="Arial Narrow" w:hAnsi="Arial Narrow"/>
        </w:rPr>
      </w:pPr>
      <w:r w:rsidRPr="00453E30">
        <w:rPr>
          <w:rFonts w:ascii="Arial Narrow" w:hAnsi="Arial Narrow"/>
        </w:rPr>
        <w:t>1. увеличен/намален с разходите/приходите от последващи оценки на недвижими имоти;</w:t>
      </w:r>
    </w:p>
    <w:p w:rsidR="00FE5397" w:rsidRPr="00453E30" w:rsidRDefault="00FE5397" w:rsidP="00FE5397">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FE5397" w:rsidRPr="0048582A" w:rsidRDefault="00FE5397" w:rsidP="00FE5397">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FE5397" w:rsidRPr="0048582A" w:rsidRDefault="00FE5397" w:rsidP="00FE5397">
      <w:pPr>
        <w:pStyle w:val="firstline"/>
        <w:rPr>
          <w:rFonts w:ascii="Arial Narrow" w:hAnsi="Arial Narrow"/>
        </w:rPr>
      </w:pPr>
      <w:r w:rsidRPr="0048582A">
        <w:rPr>
          <w:rFonts w:ascii="Arial Narrow" w:hAnsi="Arial Narrow"/>
        </w:rPr>
        <w:t>а) продажната цена на недвижимия имот, и</w:t>
      </w:r>
    </w:p>
    <w:p w:rsidR="00FE5397" w:rsidRPr="0048582A" w:rsidRDefault="00FE5397" w:rsidP="00FE5397">
      <w:pPr>
        <w:pStyle w:val="firstline"/>
        <w:rPr>
          <w:rFonts w:ascii="Arial Narrow" w:hAnsi="Arial Narrow"/>
        </w:rPr>
      </w:pPr>
      <w:r w:rsidRPr="0048582A">
        <w:rPr>
          <w:rFonts w:ascii="Arial Narrow" w:hAnsi="Arial Narrow"/>
        </w:rPr>
        <w:t>б) сумата от историческата цена на недвижимия имот и последващите разходи, довели до увеличение на балансовата му сума;</w:t>
      </w:r>
    </w:p>
    <w:p w:rsidR="00FE5397" w:rsidRPr="00465814" w:rsidRDefault="00FE5397" w:rsidP="00FE5397">
      <w:pPr>
        <w:autoSpaceDE w:val="0"/>
        <w:autoSpaceDN w:val="0"/>
        <w:adjustRightInd w:val="0"/>
        <w:rPr>
          <w:rFonts w:ascii="Arial Narrow" w:hAnsi="Arial Narrow"/>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FE5397" w:rsidRPr="00465814" w:rsidRDefault="00FE5397" w:rsidP="00FE5397">
      <w:pPr>
        <w:jc w:val="both"/>
        <w:rPr>
          <w:rFonts w:ascii="Arial Narrow" w:hAnsi="Arial Narrow"/>
        </w:rPr>
      </w:pPr>
      <w:proofErr w:type="gramStart"/>
      <w:r w:rsidRPr="00465814">
        <w:rPr>
          <w:rFonts w:ascii="Arial Narrow" w:hAnsi="Arial Narrow"/>
        </w:rPr>
        <w:t>Краткосрочните задължения към персонала включват надници, заплати и социални осигуровки.</w:t>
      </w:r>
      <w:proofErr w:type="gramEnd"/>
    </w:p>
    <w:p w:rsidR="00FE5397" w:rsidRPr="00465814" w:rsidRDefault="00FE5397" w:rsidP="00FE5397">
      <w:pPr>
        <w:jc w:val="both"/>
        <w:rPr>
          <w:rFonts w:ascii="Arial Narrow" w:hAnsi="Arial Narrow"/>
          <w:b/>
        </w:rPr>
      </w:pPr>
    </w:p>
    <w:p w:rsidR="00FE5397" w:rsidRPr="00465814" w:rsidRDefault="00FE5397" w:rsidP="00FE5397">
      <w:pPr>
        <w:jc w:val="both"/>
        <w:rPr>
          <w:rFonts w:ascii="Arial Narrow" w:hAnsi="Arial Narrow"/>
        </w:rPr>
      </w:pPr>
      <w:proofErr w:type="gramStart"/>
      <w:r w:rsidRPr="00465814">
        <w:rPr>
          <w:rFonts w:ascii="Arial Narrow" w:hAnsi="Arial Narrow"/>
        </w:rPr>
        <w:t>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w:t>
      </w:r>
      <w:proofErr w:type="gramEnd"/>
      <w:r w:rsidRPr="00465814">
        <w:rPr>
          <w:rFonts w:ascii="Arial Narrow" w:hAnsi="Arial Narrow"/>
        </w:rPr>
        <w:t xml:space="preserve"> </w:t>
      </w:r>
    </w:p>
    <w:p w:rsidR="00FE5397" w:rsidRPr="00971DDD" w:rsidRDefault="00FE5397" w:rsidP="00FE5397">
      <w:pPr>
        <w:jc w:val="both"/>
        <w:rPr>
          <w:rFonts w:ascii="Arial Narrow" w:hAnsi="Arial Narrow"/>
        </w:rPr>
      </w:pPr>
      <w:r w:rsidRPr="00465814">
        <w:rPr>
          <w:rFonts w:ascii="Arial Narrow" w:hAnsi="Arial Narrow"/>
        </w:rPr>
        <w:t xml:space="preserve"> </w:t>
      </w: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Финансови пасиви</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Финансовите пасиви включват </w:t>
      </w:r>
      <w:r>
        <w:rPr>
          <w:rFonts w:ascii="Arial Narrow" w:hAnsi="Arial Narrow"/>
        </w:rPr>
        <w:t xml:space="preserve">банкови </w:t>
      </w:r>
      <w:r w:rsidRPr="00EE5402">
        <w:rPr>
          <w:rFonts w:ascii="Arial Narrow" w:hAnsi="Arial Narrow"/>
        </w:rPr>
        <w:t>заеми, търговски и други задължения.</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w:t>
      </w:r>
      <w:proofErr w:type="gramEnd"/>
      <w:r w:rsidRPr="00465814">
        <w:rPr>
          <w:rFonts w:ascii="Arial Narrow" w:hAnsi="Arial Narrow"/>
        </w:rPr>
        <w:t xml:space="preserve"> </w:t>
      </w:r>
      <w:proofErr w:type="gramStart"/>
      <w:r w:rsidRPr="00465814">
        <w:rPr>
          <w:rFonts w:ascii="Arial Narrow" w:hAnsi="Arial Narrow"/>
        </w:rPr>
        <w:t>Всички разходи, свързани с лихви, се признават като финансови разходи в Отчета за доходите.</w:t>
      </w:r>
      <w:proofErr w:type="gramEnd"/>
    </w:p>
    <w:p w:rsidR="00FE5397" w:rsidRPr="00465814" w:rsidRDefault="00FE5397" w:rsidP="00FE5397">
      <w:pPr>
        <w:autoSpaceDE w:val="0"/>
        <w:autoSpaceDN w:val="0"/>
        <w:adjustRightInd w:val="0"/>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 xml:space="preserve">Банковите заеми са взети с цел </w:t>
      </w:r>
      <w:r w:rsidRPr="00453E30">
        <w:rPr>
          <w:rFonts w:ascii="Arial Narrow" w:hAnsi="Arial Narrow"/>
        </w:rPr>
        <w:t>краткосрочно</w:t>
      </w:r>
      <w:r w:rsidRPr="00465814">
        <w:rPr>
          <w:rFonts w:ascii="Arial Narrow" w:hAnsi="Arial Narrow"/>
        </w:rPr>
        <w:t xml:space="preserve"> подпомагане дейността на Дружеството. Те са отразени в баланса на Дружеството, нетно от разходите по получаването на кредита.</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Търговските задължения се признават първоначално по номинална стойност и впоследствие се оценяват по амортизируема стойност, намалена с плащания по уреждане на задължението.</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Дивидентите, платими на акционерите на Дружеството, се признават, когато дивидентите са одобрени на Общото събрание на акционерите.</w:t>
      </w:r>
      <w:proofErr w:type="gramEnd"/>
    </w:p>
    <w:p w:rsidR="00FE5397" w:rsidRPr="00465814" w:rsidRDefault="00FE5397" w:rsidP="00FE5397">
      <w:pPr>
        <w:autoSpaceDE w:val="0"/>
        <w:autoSpaceDN w:val="0"/>
        <w:adjustRightInd w:val="0"/>
        <w:rPr>
          <w:rFonts w:ascii="Arial Narrow" w:hAnsi="Arial Narrow"/>
        </w:rPr>
      </w:pPr>
    </w:p>
    <w:p w:rsidR="00FE5397" w:rsidRPr="00465814" w:rsidRDefault="00FE5397" w:rsidP="00FE5397">
      <w:pPr>
        <w:pStyle w:val="Heading2"/>
        <w:rPr>
          <w:rFonts w:ascii="Arial Narrow" w:hAnsi="Arial Narrow"/>
          <w:color w:val="auto"/>
          <w:lang w:val="bg-BG"/>
        </w:rPr>
      </w:pPr>
      <w:r w:rsidRPr="00465814">
        <w:rPr>
          <w:rFonts w:ascii="Arial Narrow" w:hAnsi="Arial Narrow"/>
          <w:color w:val="auto"/>
          <w:lang w:val="bg-BG"/>
        </w:rPr>
        <w:t>Провизии, условни активи и условни пасиви</w:t>
      </w:r>
    </w:p>
    <w:p w:rsidR="00FE5397" w:rsidRPr="00465814" w:rsidRDefault="00FE5397" w:rsidP="00FE5397">
      <w:pPr>
        <w:jc w:val="both"/>
        <w:rPr>
          <w:rFonts w:ascii="Arial Narrow" w:hAnsi="Arial Narrow"/>
        </w:rPr>
      </w:pPr>
    </w:p>
    <w:p w:rsidR="00FE5397" w:rsidRPr="00F815BA" w:rsidRDefault="00FE5397" w:rsidP="00FE5397">
      <w:pPr>
        <w:pStyle w:val="BodyText"/>
        <w:spacing w:after="120"/>
        <w:jc w:val="both"/>
        <w:rPr>
          <w:lang w:val="ru-RU"/>
        </w:rPr>
      </w:pPr>
      <w:r w:rsidRPr="00465814">
        <w:rPr>
          <w:rFonts w:ascii="Arial Narrow" w:hAnsi="Arial Narrow"/>
          <w:lang w:val="bg-BG" w:eastAsia="de-DE"/>
        </w:rPr>
        <w:t>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465814">
        <w:rPr>
          <w:rFonts w:ascii="Arial Narrow" w:hAnsi="Arial Narrow"/>
          <w:szCs w:val="24"/>
          <w:lang w:val="bg-BG" w:eastAsia="de-DE"/>
        </w:rPr>
        <w:t>бъдещи загуби от дейността не се признават.</w:t>
      </w:r>
    </w:p>
    <w:p w:rsidR="00FE5397" w:rsidRPr="00465814" w:rsidRDefault="00FE5397" w:rsidP="00FE5397">
      <w:pPr>
        <w:autoSpaceDE w:val="0"/>
        <w:autoSpaceDN w:val="0"/>
        <w:adjustRightInd w:val="0"/>
        <w:jc w:val="both"/>
        <w:rPr>
          <w:rFonts w:ascii="Arial Narrow" w:hAnsi="Arial Narrow"/>
          <w:lang w:eastAsia="de-DE"/>
        </w:rPr>
      </w:pPr>
      <w:proofErr w:type="gramStart"/>
      <w:r w:rsidRPr="00465814">
        <w:rPr>
          <w:rFonts w:ascii="Arial Narrow" w:hAnsi="Arial Narrow"/>
          <w:lang w:eastAsia="de-DE"/>
        </w:rPr>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w:t>
      </w:r>
      <w:proofErr w:type="gramEnd"/>
      <w:r w:rsidRPr="00465814">
        <w:rPr>
          <w:rFonts w:ascii="Arial Narrow" w:hAnsi="Arial Narrow"/>
          <w:lang w:eastAsia="de-DE"/>
        </w:rPr>
        <w:t xml:space="preserve"> </w:t>
      </w:r>
      <w:proofErr w:type="gramStart"/>
      <w:r w:rsidRPr="00465814">
        <w:rPr>
          <w:rFonts w:ascii="Arial Narrow" w:hAnsi="Arial Narrow"/>
          <w:lang w:eastAsia="de-DE"/>
        </w:rPr>
        <w:t xml:space="preserve">Провизиите се дисконтират, когато ефектът от </w:t>
      </w:r>
      <w:r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roofErr w:type="gramEnd"/>
    </w:p>
    <w:p w:rsidR="00FE5397" w:rsidRPr="00465814" w:rsidRDefault="00FE5397" w:rsidP="00FE5397">
      <w:pPr>
        <w:autoSpaceDE w:val="0"/>
        <w:autoSpaceDN w:val="0"/>
        <w:adjustRightInd w:val="0"/>
        <w:jc w:val="both"/>
        <w:rPr>
          <w:rFonts w:ascii="Arial Narrow" w:hAnsi="Arial Narrow"/>
        </w:rPr>
      </w:pPr>
    </w:p>
    <w:p w:rsidR="00FE5397" w:rsidRPr="00465814" w:rsidRDefault="00FE5397" w:rsidP="00FE5397">
      <w:pPr>
        <w:autoSpaceDE w:val="0"/>
        <w:autoSpaceDN w:val="0"/>
        <w:adjustRightInd w:val="0"/>
        <w:jc w:val="both"/>
        <w:rPr>
          <w:rFonts w:ascii="Arial Narrow" w:hAnsi="Arial Narrow"/>
        </w:rPr>
      </w:pPr>
      <w:proofErr w:type="gramStart"/>
      <w:r w:rsidRPr="00465814">
        <w:rPr>
          <w:rFonts w:ascii="Arial Narrow" w:hAnsi="Arial Narrow"/>
        </w:rPr>
        <w:t>Обезщетения от трети лица във връзка с дадено задължение на Дружеството се признават като отделен актив.</w:t>
      </w:r>
      <w:proofErr w:type="gramEnd"/>
      <w:r w:rsidRPr="00465814">
        <w:rPr>
          <w:rFonts w:ascii="Arial Narrow" w:hAnsi="Arial Narrow"/>
        </w:rPr>
        <w:t xml:space="preserve"> </w:t>
      </w:r>
      <w:proofErr w:type="gramStart"/>
      <w:r w:rsidRPr="00465814">
        <w:rPr>
          <w:rFonts w:ascii="Arial Narrow" w:hAnsi="Arial Narrow"/>
        </w:rPr>
        <w:t>Този актив, обаче, не може да надвишава стойността на съответната провизия.</w:t>
      </w:r>
      <w:proofErr w:type="gramEnd"/>
      <w:r w:rsidRPr="00465814">
        <w:rPr>
          <w:rFonts w:ascii="Arial Narrow" w:hAnsi="Arial Narrow"/>
        </w:rPr>
        <w:t xml:space="preserve"> </w:t>
      </w:r>
    </w:p>
    <w:p w:rsidR="00FE5397" w:rsidRPr="00465814" w:rsidRDefault="00FE5397" w:rsidP="00FE5397">
      <w:pPr>
        <w:autoSpaceDE w:val="0"/>
        <w:autoSpaceDN w:val="0"/>
        <w:adjustRightInd w:val="0"/>
        <w:jc w:val="both"/>
        <w:rPr>
          <w:rFonts w:ascii="Arial Narrow" w:hAnsi="Arial Narrow"/>
        </w:rPr>
      </w:pPr>
    </w:p>
    <w:p w:rsidR="00FE5397" w:rsidRDefault="00FE5397" w:rsidP="00FE5397">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FE5397" w:rsidRDefault="00FE5397" w:rsidP="00FE5397">
      <w:pPr>
        <w:pStyle w:val="BodyText"/>
        <w:jc w:val="both"/>
        <w:rPr>
          <w:rFonts w:ascii="Arial Narrow" w:hAnsi="Arial Narrow"/>
          <w:lang w:val="bg-BG"/>
        </w:rPr>
      </w:pPr>
    </w:p>
    <w:p w:rsidR="00FE5397" w:rsidRPr="00F815BA" w:rsidRDefault="00FE5397" w:rsidP="00FE5397">
      <w:pPr>
        <w:pStyle w:val="BodyText"/>
        <w:jc w:val="both"/>
        <w:rPr>
          <w:lang w:val="ru-RU"/>
        </w:rPr>
      </w:pPr>
    </w:p>
    <w:p w:rsidR="00FE5397" w:rsidRPr="00465814" w:rsidRDefault="00FE5397" w:rsidP="00FE5397">
      <w:pPr>
        <w:pStyle w:val="Heading2"/>
        <w:spacing w:line="240" w:lineRule="auto"/>
        <w:jc w:val="both"/>
        <w:rPr>
          <w:rFonts w:ascii="Arial Narrow" w:hAnsi="Arial Narrow"/>
          <w:iCs/>
          <w:szCs w:val="24"/>
          <w:lang w:val="bg-BG"/>
        </w:rPr>
      </w:pPr>
      <w:bookmarkStart w:id="5" w:name="_Ref198462610"/>
      <w:r w:rsidRPr="00465814">
        <w:rPr>
          <w:rFonts w:ascii="Arial Narrow" w:hAnsi="Arial Narrow"/>
          <w:szCs w:val="24"/>
          <w:lang w:val="bg-BG"/>
        </w:rPr>
        <w:lastRenderedPageBreak/>
        <w:t xml:space="preserve">Значими преценки на ръководството при прилагане на счетоводната </w:t>
      </w:r>
      <w:bookmarkEnd w:id="5"/>
      <w:r w:rsidRPr="00465814">
        <w:rPr>
          <w:rFonts w:ascii="Arial Narrow" w:hAnsi="Arial Narrow"/>
          <w:szCs w:val="24"/>
          <w:lang w:val="bg-BG"/>
        </w:rPr>
        <w:t>политика</w:t>
      </w:r>
    </w:p>
    <w:p w:rsidR="00FE5397" w:rsidRPr="00465814" w:rsidRDefault="00FE5397" w:rsidP="00FE5397">
      <w:pPr>
        <w:pStyle w:val="Heading1"/>
        <w:numPr>
          <w:ilvl w:val="0"/>
          <w:numId w:val="0"/>
        </w:numPr>
        <w:jc w:val="both"/>
        <w:rPr>
          <w:rFonts w:ascii="Arial Narrow" w:hAnsi="Arial Narrow"/>
          <w:b w:val="0"/>
          <w:szCs w:val="24"/>
          <w:lang w:val="bg-BG" w:eastAsia="de-DE"/>
        </w:rPr>
      </w:pPr>
    </w:p>
    <w:p w:rsidR="00FE5397" w:rsidRPr="001F313C" w:rsidRDefault="00FE5397" w:rsidP="00FE5397">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F313C">
        <w:rPr>
          <w:rFonts w:ascii="Arial Narrow" w:hAnsi="Arial Narrow"/>
          <w:b w:val="0"/>
          <w:szCs w:val="24"/>
          <w:lang w:val="ru-RU" w:eastAsia="de-DE"/>
        </w:rPr>
        <w:t xml:space="preserve"> </w:t>
      </w:r>
      <w:r w:rsidRPr="00465814">
        <w:rPr>
          <w:rFonts w:ascii="Arial Narrow" w:hAnsi="Arial Narrow"/>
          <w:b w:val="0"/>
          <w:szCs w:val="24"/>
          <w:lang w:eastAsia="de-DE"/>
        </w:rPr>
        <w:fldChar w:fldCharType="begin"/>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 xml:space="preserve"> _</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215285703 \</w:instrText>
      </w:r>
      <w:r w:rsidRPr="00465814">
        <w:rPr>
          <w:rFonts w:ascii="Arial Narrow" w:hAnsi="Arial Narrow"/>
          <w:b w:val="0"/>
          <w:szCs w:val="24"/>
          <w:lang w:eastAsia="de-DE"/>
        </w:rPr>
        <w:instrText>r</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h</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r>
      <w:r w:rsidRPr="001F313C">
        <w:rPr>
          <w:rFonts w:ascii="Arial Narrow" w:hAnsi="Arial Narrow"/>
          <w:b w:val="0"/>
          <w:szCs w:val="24"/>
          <w:lang w:val="ru-RU" w:eastAsia="de-DE"/>
        </w:rPr>
        <w:instrText xml:space="preserve"> \* </w:instrText>
      </w:r>
      <w:r w:rsidRPr="00465814">
        <w:rPr>
          <w:rFonts w:ascii="Arial Narrow" w:hAnsi="Arial Narrow"/>
          <w:b w:val="0"/>
          <w:szCs w:val="24"/>
          <w:lang w:eastAsia="de-DE"/>
        </w:rPr>
        <w:instrText>MERGEFORMAT</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fldChar w:fldCharType="separate"/>
      </w:r>
      <w:r w:rsidRPr="00D0317D">
        <w:rPr>
          <w:rFonts w:ascii="Arial Narrow" w:hAnsi="Arial Narrow"/>
          <w:b w:val="0"/>
          <w:szCs w:val="24"/>
          <w:lang w:val="ru-RU" w:eastAsia="de-DE"/>
        </w:rPr>
        <w:t>3.18</w:t>
      </w:r>
      <w:r w:rsidRPr="00465814">
        <w:rPr>
          <w:rFonts w:ascii="Arial Narrow" w:hAnsi="Arial Narrow"/>
          <w:b w:val="0"/>
          <w:szCs w:val="24"/>
          <w:lang w:eastAsia="de-DE"/>
        </w:rPr>
        <w:fldChar w:fldCharType="end"/>
      </w:r>
      <w:r w:rsidRPr="001F313C">
        <w:rPr>
          <w:rFonts w:ascii="Arial Narrow" w:hAnsi="Arial Narrow"/>
          <w:b w:val="0"/>
          <w:szCs w:val="24"/>
          <w:lang w:val="ru-RU" w:eastAsia="de-DE"/>
        </w:rPr>
        <w:t>.</w:t>
      </w:r>
    </w:p>
    <w:p w:rsidR="00FE5397" w:rsidRPr="00465814" w:rsidRDefault="00FE5397" w:rsidP="00FE5397">
      <w:pPr>
        <w:pStyle w:val="Heading1"/>
        <w:numPr>
          <w:ilvl w:val="0"/>
          <w:numId w:val="0"/>
        </w:numPr>
        <w:jc w:val="both"/>
        <w:rPr>
          <w:rFonts w:ascii="Arial Narrow" w:hAnsi="Arial Narrow"/>
          <w:b w:val="0"/>
          <w:szCs w:val="24"/>
          <w:lang w:val="bg-BG" w:eastAsia="de-DE"/>
        </w:rPr>
      </w:pPr>
    </w:p>
    <w:p w:rsidR="00FE5397" w:rsidRPr="00465814" w:rsidRDefault="00FE5397" w:rsidP="00FE5397">
      <w:pPr>
        <w:jc w:val="both"/>
        <w:rPr>
          <w:rFonts w:ascii="Arial Narrow" w:hAnsi="Arial Narrow"/>
        </w:rPr>
      </w:pPr>
    </w:p>
    <w:p w:rsidR="00FE5397" w:rsidRPr="00465814" w:rsidRDefault="00FE5397" w:rsidP="00FE5397">
      <w:pPr>
        <w:pStyle w:val="Heading2"/>
        <w:spacing w:line="240" w:lineRule="auto"/>
        <w:jc w:val="both"/>
        <w:rPr>
          <w:rFonts w:ascii="Arial Narrow" w:hAnsi="Arial Narrow"/>
          <w:szCs w:val="24"/>
          <w:lang w:val="bg-BG"/>
        </w:rPr>
      </w:pPr>
      <w:bookmarkStart w:id="6" w:name="_Ref215285703"/>
      <w:r w:rsidRPr="00465814">
        <w:rPr>
          <w:rFonts w:ascii="Arial Narrow" w:hAnsi="Arial Narrow"/>
          <w:szCs w:val="24"/>
          <w:lang w:val="bg-BG"/>
        </w:rPr>
        <w:t>Несигурност на счетоводните приблизителни оценки</w:t>
      </w:r>
      <w:bookmarkEnd w:id="6"/>
    </w:p>
    <w:p w:rsidR="00FE5397" w:rsidRPr="00465814" w:rsidRDefault="00FE5397" w:rsidP="00FE5397">
      <w:pPr>
        <w:jc w:val="both"/>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roofErr w:type="gramEnd"/>
    </w:p>
    <w:p w:rsidR="00FE5397" w:rsidRPr="00465814" w:rsidRDefault="00FE5397" w:rsidP="00FE5397">
      <w:pPr>
        <w:jc w:val="both"/>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roofErr w:type="gramEnd"/>
      <w:r w:rsidRPr="00465814">
        <w:rPr>
          <w:rFonts w:ascii="Arial Narrow" w:hAnsi="Arial Narrow"/>
        </w:rPr>
        <w:t xml:space="preserve">  </w:t>
      </w:r>
    </w:p>
    <w:p w:rsidR="00FE5397" w:rsidRPr="00465814" w:rsidRDefault="00FE5397" w:rsidP="00FE5397">
      <w:pPr>
        <w:jc w:val="both"/>
        <w:rPr>
          <w:rFonts w:ascii="Arial Narrow" w:hAnsi="Arial Narrow"/>
        </w:rPr>
      </w:pPr>
    </w:p>
    <w:p w:rsidR="00FE5397" w:rsidRPr="00465814" w:rsidRDefault="00FE5397" w:rsidP="00FE5397">
      <w:pPr>
        <w:jc w:val="both"/>
        <w:rPr>
          <w:rFonts w:ascii="Arial Narrow" w:hAnsi="Arial Narrow"/>
        </w:rPr>
      </w:pPr>
      <w:proofErr w:type="gramStart"/>
      <w:r w:rsidRPr="00465814">
        <w:rPr>
          <w:rFonts w:ascii="Arial Narrow" w:hAnsi="Arial Narrow"/>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roofErr w:type="gramEnd"/>
      <w:r w:rsidRPr="00465814">
        <w:rPr>
          <w:rFonts w:ascii="Arial Narrow" w:hAnsi="Arial Narrow"/>
        </w:rPr>
        <w:t xml:space="preserve"> </w:t>
      </w:r>
    </w:p>
    <w:p w:rsidR="00FE5397" w:rsidRPr="001F2123" w:rsidRDefault="00FE5397" w:rsidP="00FE5397">
      <w:pPr>
        <w:pStyle w:val="BodyText"/>
        <w:jc w:val="both"/>
        <w:rPr>
          <w:rFonts w:ascii="Arial Narrow" w:hAnsi="Arial Narrow"/>
          <w:szCs w:val="24"/>
          <w:lang w:val="bg-BG" w:eastAsia="de-DE"/>
        </w:rPr>
      </w:pPr>
    </w:p>
    <w:p w:rsidR="00FE5397" w:rsidRPr="001F2123" w:rsidRDefault="00FE5397" w:rsidP="00FE5397">
      <w:pPr>
        <w:pStyle w:val="BodyText"/>
        <w:jc w:val="both"/>
        <w:rPr>
          <w:rFonts w:ascii="Arial Narrow" w:hAnsi="Arial Narrow"/>
          <w:szCs w:val="24"/>
          <w:lang w:val="bg-BG" w:eastAsia="de-DE"/>
        </w:rPr>
      </w:pPr>
    </w:p>
    <w:p w:rsidR="00FE5397" w:rsidRPr="00465814" w:rsidRDefault="00FE5397" w:rsidP="00FE5397">
      <w:pPr>
        <w:pStyle w:val="BodyText"/>
        <w:jc w:val="both"/>
        <w:rPr>
          <w:rFonts w:ascii="Arial Narrow" w:hAnsi="Arial Narrow"/>
          <w:szCs w:val="24"/>
          <w:lang w:val="bg-BG" w:eastAsia="de-DE"/>
        </w:rPr>
      </w:pPr>
    </w:p>
    <w:p w:rsidR="00FE5397" w:rsidRPr="00465814" w:rsidRDefault="00FE5397" w:rsidP="00FE5397">
      <w:pPr>
        <w:pStyle w:val="Heading3"/>
        <w:jc w:val="both"/>
        <w:rPr>
          <w:rFonts w:ascii="Arial Narrow" w:hAnsi="Arial Narrow"/>
          <w:sz w:val="24"/>
          <w:szCs w:val="24"/>
          <w:lang w:val="bg-BG" w:eastAsia="de-DE"/>
        </w:rPr>
      </w:pPr>
      <w:r w:rsidRPr="00465814">
        <w:rPr>
          <w:rFonts w:ascii="Arial Narrow" w:hAnsi="Arial Narrow"/>
          <w:sz w:val="24"/>
          <w:szCs w:val="24"/>
          <w:lang w:val="bg-BG" w:eastAsia="de-DE"/>
        </w:rPr>
        <w:t>Полезен живот на амортизируемите активи</w:t>
      </w:r>
    </w:p>
    <w:p w:rsidR="00FE5397" w:rsidRPr="00465814" w:rsidRDefault="00FE5397" w:rsidP="00FE5397">
      <w:pPr>
        <w:jc w:val="both"/>
        <w:rPr>
          <w:rFonts w:ascii="Arial Narrow" w:hAnsi="Arial Narrow"/>
          <w:lang w:eastAsia="de-DE"/>
        </w:rPr>
      </w:pPr>
    </w:p>
    <w:p w:rsidR="00FE5397" w:rsidRPr="00465814" w:rsidRDefault="00FE5397" w:rsidP="00FE5397">
      <w:pPr>
        <w:autoSpaceDE w:val="0"/>
        <w:autoSpaceDN w:val="0"/>
        <w:adjustRightInd w:val="0"/>
        <w:jc w:val="both"/>
        <w:rPr>
          <w:rFonts w:ascii="Arial Narrow" w:hAnsi="Arial Narrow" w:cs="Garamond"/>
        </w:rPr>
      </w:pPr>
      <w:proofErr w:type="gramStart"/>
      <w:r w:rsidRPr="00465814">
        <w:rPr>
          <w:rFonts w:ascii="Arial Narrow" w:hAnsi="Arial Narrow" w:cs="Garamond"/>
        </w:rPr>
        <w:t>Ръководството преразглежда полезния живот на амортизируемите активи в края на всеки отчетен период.</w:t>
      </w:r>
      <w:proofErr w:type="gramEnd"/>
      <w:r w:rsidRPr="00465814">
        <w:rPr>
          <w:rFonts w:ascii="Arial Narrow" w:hAnsi="Arial Narrow" w:cs="Garamond"/>
        </w:rPr>
        <w:t xml:space="preserve"> Към 3</w:t>
      </w:r>
      <w:r>
        <w:rPr>
          <w:rFonts w:ascii="Arial Narrow" w:hAnsi="Arial Narrow" w:cs="Garamond"/>
        </w:rPr>
        <w:t>1</w:t>
      </w:r>
      <w:r w:rsidRPr="00465814">
        <w:rPr>
          <w:rFonts w:ascii="Arial Narrow" w:hAnsi="Arial Narrow" w:cs="Garamond"/>
        </w:rPr>
        <w:t xml:space="preserve"> </w:t>
      </w:r>
      <w:r>
        <w:rPr>
          <w:rFonts w:ascii="Arial Narrow" w:hAnsi="Arial Narrow" w:cs="Garamond"/>
        </w:rPr>
        <w:t>март 2014</w:t>
      </w:r>
      <w:r w:rsidRPr="00465814">
        <w:rPr>
          <w:rFonts w:ascii="Arial Narrow" w:hAnsi="Arial Narrow" w:cs="Garamond"/>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sidRPr="00465814">
        <w:rPr>
          <w:rFonts w:ascii="Arial Narrow" w:hAnsi="Arial Narrow" w:cs="Garamond"/>
        </w:rPr>
        <w:fldChar w:fldCharType="begin"/>
      </w:r>
      <w:r w:rsidRPr="00465814">
        <w:rPr>
          <w:rFonts w:ascii="Arial Narrow" w:hAnsi="Arial Narrow" w:cs="Garamond"/>
        </w:rPr>
        <w:instrText xml:space="preserve"> REF _Ref185325809 \r \h </w:instrText>
      </w:r>
      <w:r w:rsidRPr="00465814">
        <w:rPr>
          <w:rFonts w:ascii="Arial Narrow" w:hAnsi="Arial Narrow" w:cs="Garamond"/>
        </w:rPr>
      </w:r>
      <w:r w:rsidRPr="00465814">
        <w:rPr>
          <w:rFonts w:ascii="Arial Narrow" w:hAnsi="Arial Narrow" w:cs="Garamond"/>
        </w:rPr>
        <w:instrText xml:space="preserve"> \* MERGEFORMAT </w:instrText>
      </w:r>
      <w:r w:rsidRPr="00465814">
        <w:rPr>
          <w:rFonts w:ascii="Arial Narrow" w:hAnsi="Arial Narrow" w:cs="Garamond"/>
        </w:rPr>
        <w:fldChar w:fldCharType="separate"/>
      </w:r>
      <w:r>
        <w:rPr>
          <w:rFonts w:ascii="Arial Narrow" w:hAnsi="Arial Narrow" w:cs="Garamond"/>
        </w:rPr>
        <w:t>4</w:t>
      </w:r>
      <w:r w:rsidRPr="00465814">
        <w:rPr>
          <w:rFonts w:ascii="Arial Narrow" w:hAnsi="Arial Narrow" w:cs="Garamond"/>
        </w:rPr>
        <w:fldChar w:fldCharType="end"/>
      </w:r>
      <w:r w:rsidRPr="00465814">
        <w:rPr>
          <w:rFonts w:ascii="Arial Narrow" w:hAnsi="Arial Narrow" w:cs="Garamond"/>
        </w:rPr>
        <w:t xml:space="preserve"> и </w:t>
      </w:r>
      <w:r w:rsidRPr="00465814">
        <w:rPr>
          <w:rFonts w:ascii="Arial Narrow" w:hAnsi="Arial Narrow" w:cs="Garamond"/>
        </w:rPr>
        <w:fldChar w:fldCharType="begin"/>
      </w:r>
      <w:r w:rsidRPr="00465814">
        <w:rPr>
          <w:rFonts w:ascii="Arial Narrow" w:hAnsi="Arial Narrow" w:cs="Garamond"/>
        </w:rPr>
        <w:instrText xml:space="preserve"> REF _Ref95281238 \r \h </w:instrText>
      </w:r>
      <w:r w:rsidRPr="00465814">
        <w:rPr>
          <w:rFonts w:ascii="Arial Narrow" w:hAnsi="Arial Narrow" w:cs="Garamond"/>
        </w:rPr>
      </w:r>
      <w:r w:rsidRPr="00465814">
        <w:rPr>
          <w:rFonts w:ascii="Arial Narrow" w:hAnsi="Arial Narrow" w:cs="Garamond"/>
        </w:rPr>
        <w:instrText xml:space="preserve"> \* MERGEFORMAT </w:instrText>
      </w:r>
      <w:r w:rsidRPr="00465814">
        <w:rPr>
          <w:rFonts w:ascii="Arial Narrow" w:hAnsi="Arial Narrow" w:cs="Garamond"/>
        </w:rPr>
        <w:fldChar w:fldCharType="separate"/>
      </w:r>
      <w:r>
        <w:rPr>
          <w:rFonts w:ascii="Arial Narrow" w:hAnsi="Arial Narrow" w:cs="Garamond"/>
        </w:rPr>
        <w:t>6</w:t>
      </w:r>
      <w:r w:rsidRPr="00465814">
        <w:rPr>
          <w:rFonts w:ascii="Arial Narrow" w:hAnsi="Arial Narrow" w:cs="Garamond"/>
        </w:rPr>
        <w:fldChar w:fldCharType="end"/>
      </w:r>
      <w:r w:rsidRPr="00465814">
        <w:rPr>
          <w:rFonts w:ascii="Arial Narrow" w:hAnsi="Arial Narrow" w:cs="Garamond"/>
        </w:rPr>
        <w:t xml:space="preserve">. </w:t>
      </w:r>
      <w:proofErr w:type="gramStart"/>
      <w:r w:rsidRPr="00465814">
        <w:rPr>
          <w:rFonts w:ascii="Arial Narrow" w:hAnsi="Arial Narrow" w:cs="Garamond"/>
        </w:rPr>
        <w:t>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roofErr w:type="gramEnd"/>
    </w:p>
    <w:p w:rsidR="00FE5397" w:rsidRDefault="00FE5397" w:rsidP="00FE5397"/>
    <w:p w:rsidR="00FE5397" w:rsidRDefault="00FE5397" w:rsidP="00FE5397"/>
    <w:p w:rsidR="00FE5397" w:rsidRDefault="00FE5397" w:rsidP="00FE5397">
      <w:r>
        <w:t>Изготвил: ........................</w:t>
      </w:r>
      <w:r>
        <w:tab/>
      </w:r>
      <w:r>
        <w:tab/>
      </w:r>
      <w:r>
        <w:tab/>
      </w:r>
      <w:r>
        <w:tab/>
        <w:t>Председател на СД: ............................</w:t>
      </w:r>
    </w:p>
    <w:p w:rsidR="00FE5397" w:rsidRDefault="00FE5397" w:rsidP="00FE5397">
      <w:r>
        <w:t xml:space="preserve">              /Георги Манев/</w:t>
      </w:r>
      <w:r>
        <w:tab/>
      </w:r>
      <w:r>
        <w:tab/>
      </w:r>
      <w:r>
        <w:tab/>
      </w:r>
      <w:r>
        <w:tab/>
      </w:r>
      <w:r>
        <w:tab/>
      </w:r>
      <w:r>
        <w:tab/>
      </w:r>
      <w:r>
        <w:tab/>
        <w:t>/Виктор Серов/</w:t>
      </w:r>
    </w:p>
    <w:p w:rsidR="00FE5397" w:rsidRDefault="00FE5397" w:rsidP="00FE5397"/>
    <w:p w:rsidR="009B63FE" w:rsidRDefault="009B63FE"/>
    <w:sectPr w:rsidR="009B63F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97"/>
    <w:rsid w:val="009B63FE"/>
    <w:rsid w:val="00FE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7"/>
    <w:rPr>
      <w:rFonts w:ascii="Calibri" w:eastAsia="SimSun" w:hAnsi="Calibri" w:cs="Times New Roman"/>
      <w:lang w:eastAsia="zh-CN"/>
    </w:rPr>
  </w:style>
  <w:style w:type="paragraph" w:styleId="Heading1">
    <w:name w:val="heading 1"/>
    <w:basedOn w:val="Normal"/>
    <w:next w:val="Normal"/>
    <w:link w:val="Heading1Char"/>
    <w:qFormat/>
    <w:rsid w:val="00FE5397"/>
    <w:pPr>
      <w:keepNext/>
      <w:numPr>
        <w:numId w:val="1"/>
      </w:numPr>
      <w:autoSpaceDE w:val="0"/>
      <w:autoSpaceDN w:val="0"/>
      <w:adjustRightInd w:val="0"/>
      <w:spacing w:after="0" w:line="240" w:lineRule="auto"/>
      <w:outlineLvl w:val="0"/>
    </w:pPr>
    <w:rPr>
      <w:rFonts w:ascii="Garamond" w:eastAsia="Times New Roman" w:hAnsi="Garamond"/>
      <w:b/>
      <w:bCs/>
      <w:color w:val="000000"/>
      <w:sz w:val="24"/>
      <w:szCs w:val="40"/>
      <w:lang w:eastAsia="en-US"/>
    </w:rPr>
  </w:style>
  <w:style w:type="paragraph" w:styleId="Heading2">
    <w:name w:val="heading 2"/>
    <w:basedOn w:val="Normal"/>
    <w:next w:val="Normal"/>
    <w:link w:val="Heading2Char"/>
    <w:qFormat/>
    <w:rsid w:val="00FE5397"/>
    <w:pPr>
      <w:keepNext/>
      <w:numPr>
        <w:ilvl w:val="1"/>
        <w:numId w:val="1"/>
      </w:numPr>
      <w:autoSpaceDE w:val="0"/>
      <w:autoSpaceDN w:val="0"/>
      <w:adjustRightInd w:val="0"/>
      <w:spacing w:after="0" w:line="360" w:lineRule="auto"/>
      <w:outlineLvl w:val="1"/>
    </w:pPr>
    <w:rPr>
      <w:rFonts w:ascii="Garamond" w:eastAsia="Times New Roman" w:hAnsi="Garamond"/>
      <w:b/>
      <w:bCs/>
      <w:color w:val="000000"/>
      <w:sz w:val="24"/>
      <w:lang w:eastAsia="en-US"/>
    </w:rPr>
  </w:style>
  <w:style w:type="paragraph" w:styleId="Heading3">
    <w:name w:val="heading 3"/>
    <w:basedOn w:val="Normal"/>
    <w:next w:val="Normal"/>
    <w:link w:val="Heading3Char"/>
    <w:qFormat/>
    <w:rsid w:val="00FE5397"/>
    <w:pPr>
      <w:keepNext/>
      <w:numPr>
        <w:ilvl w:val="2"/>
        <w:numId w:val="1"/>
      </w:numPr>
      <w:autoSpaceDE w:val="0"/>
      <w:autoSpaceDN w:val="0"/>
      <w:adjustRightInd w:val="0"/>
      <w:spacing w:after="0" w:line="240" w:lineRule="auto"/>
      <w:outlineLvl w:val="2"/>
    </w:pPr>
    <w:rPr>
      <w:rFonts w:ascii="Garamond" w:eastAsia="Times New Roman" w:hAnsi="Garamond"/>
      <w:b/>
      <w:bCs/>
      <w:color w:val="000000"/>
      <w:sz w:val="32"/>
      <w:szCs w:val="40"/>
      <w:lang w:eastAsia="en-US"/>
    </w:rPr>
  </w:style>
  <w:style w:type="paragraph" w:styleId="Heading4">
    <w:name w:val="heading 4"/>
    <w:basedOn w:val="Normal"/>
    <w:next w:val="Normal"/>
    <w:link w:val="Heading4Char"/>
    <w:qFormat/>
    <w:rsid w:val="00FE5397"/>
    <w:pPr>
      <w:keepNext/>
      <w:numPr>
        <w:ilvl w:val="3"/>
        <w:numId w:val="1"/>
      </w:numPr>
      <w:autoSpaceDE w:val="0"/>
      <w:autoSpaceDN w:val="0"/>
      <w:adjustRightInd w:val="0"/>
      <w:spacing w:after="0" w:line="240" w:lineRule="auto"/>
      <w:jc w:val="both"/>
      <w:outlineLvl w:val="3"/>
    </w:pPr>
    <w:rPr>
      <w:rFonts w:ascii="Garamond" w:eastAsia="Times New Roman" w:hAnsi="Garamond" w:cs="Arial"/>
      <w:b/>
      <w:bCs/>
      <w:color w:val="000000"/>
      <w:sz w:val="24"/>
      <w:szCs w:val="19"/>
      <w:lang w:eastAsia="en-US"/>
    </w:rPr>
  </w:style>
  <w:style w:type="paragraph" w:styleId="Heading5">
    <w:name w:val="heading 5"/>
    <w:basedOn w:val="Normal"/>
    <w:next w:val="Normal"/>
    <w:link w:val="Heading5Char"/>
    <w:qFormat/>
    <w:rsid w:val="00FE5397"/>
    <w:pPr>
      <w:keepNext/>
      <w:numPr>
        <w:ilvl w:val="4"/>
        <w:numId w:val="1"/>
      </w:numPr>
      <w:autoSpaceDE w:val="0"/>
      <w:autoSpaceDN w:val="0"/>
      <w:adjustRightInd w:val="0"/>
      <w:spacing w:after="0" w:line="240" w:lineRule="auto"/>
      <w:jc w:val="both"/>
      <w:outlineLvl w:val="4"/>
    </w:pPr>
    <w:rPr>
      <w:rFonts w:ascii="Garamond" w:eastAsia="Times New Roman" w:hAnsi="Garamond" w:cs="Arial"/>
      <w:b/>
      <w:bCs/>
      <w:color w:val="000000"/>
      <w:sz w:val="24"/>
      <w:szCs w:val="19"/>
      <w:u w:val="double"/>
      <w:lang w:eastAsia="en-US"/>
    </w:rPr>
  </w:style>
  <w:style w:type="paragraph" w:styleId="Heading6">
    <w:name w:val="heading 6"/>
    <w:basedOn w:val="Normal"/>
    <w:next w:val="Normal"/>
    <w:link w:val="Heading6Char"/>
    <w:qFormat/>
    <w:rsid w:val="00FE5397"/>
    <w:pPr>
      <w:keepNext/>
      <w:numPr>
        <w:ilvl w:val="5"/>
        <w:numId w:val="1"/>
      </w:numPr>
      <w:autoSpaceDE w:val="0"/>
      <w:autoSpaceDN w:val="0"/>
      <w:adjustRightInd w:val="0"/>
      <w:spacing w:after="0" w:line="240" w:lineRule="auto"/>
      <w:jc w:val="center"/>
      <w:outlineLvl w:val="5"/>
    </w:pPr>
    <w:rPr>
      <w:rFonts w:ascii="Garamond" w:eastAsia="Times New Roman" w:hAnsi="Garamond" w:cs="Arial"/>
      <w:b/>
      <w:bCs/>
      <w:color w:val="000000"/>
      <w:sz w:val="24"/>
      <w:szCs w:val="19"/>
      <w:lang w:eastAsia="en-US"/>
    </w:rPr>
  </w:style>
  <w:style w:type="paragraph" w:styleId="Heading7">
    <w:name w:val="heading 7"/>
    <w:basedOn w:val="Normal"/>
    <w:next w:val="Normal"/>
    <w:link w:val="Heading7Char"/>
    <w:qFormat/>
    <w:rsid w:val="00FE5397"/>
    <w:pPr>
      <w:keepNext/>
      <w:numPr>
        <w:ilvl w:val="6"/>
        <w:numId w:val="1"/>
      </w:numPr>
      <w:autoSpaceDE w:val="0"/>
      <w:autoSpaceDN w:val="0"/>
      <w:adjustRightInd w:val="0"/>
      <w:spacing w:after="0" w:line="240" w:lineRule="auto"/>
      <w:outlineLvl w:val="6"/>
    </w:pPr>
    <w:rPr>
      <w:rFonts w:ascii="Garamond" w:eastAsia="Times New Roman" w:hAnsi="Garamond"/>
      <w:b/>
      <w:bCs/>
      <w:sz w:val="24"/>
      <w:szCs w:val="19"/>
      <w:lang w:eastAsia="en-US"/>
    </w:rPr>
  </w:style>
  <w:style w:type="paragraph" w:styleId="Heading8">
    <w:name w:val="heading 8"/>
    <w:basedOn w:val="Normal"/>
    <w:next w:val="Normal"/>
    <w:link w:val="Heading8Char"/>
    <w:qFormat/>
    <w:rsid w:val="00FE5397"/>
    <w:pPr>
      <w:keepNext/>
      <w:numPr>
        <w:ilvl w:val="7"/>
        <w:numId w:val="1"/>
      </w:numPr>
      <w:autoSpaceDE w:val="0"/>
      <w:autoSpaceDN w:val="0"/>
      <w:adjustRightInd w:val="0"/>
      <w:spacing w:after="0" w:line="240" w:lineRule="auto"/>
      <w:ind w:right="-108"/>
      <w:jc w:val="right"/>
      <w:outlineLvl w:val="7"/>
    </w:pPr>
    <w:rPr>
      <w:rFonts w:ascii="Garamond" w:eastAsia="Times New Roman" w:hAnsi="Garamond" w:cs="Arial"/>
      <w:b/>
      <w:bCs/>
      <w:color w:val="000000"/>
      <w:szCs w:val="19"/>
      <w:lang w:eastAsia="en-US"/>
    </w:rPr>
  </w:style>
  <w:style w:type="paragraph" w:styleId="Heading9">
    <w:name w:val="heading 9"/>
    <w:basedOn w:val="Normal"/>
    <w:next w:val="Normal"/>
    <w:link w:val="Heading9Char"/>
    <w:qFormat/>
    <w:rsid w:val="00FE5397"/>
    <w:pPr>
      <w:keepNext/>
      <w:numPr>
        <w:ilvl w:val="8"/>
        <w:numId w:val="1"/>
      </w:numPr>
      <w:autoSpaceDE w:val="0"/>
      <w:autoSpaceDN w:val="0"/>
      <w:adjustRightInd w:val="0"/>
      <w:spacing w:after="0" w:line="240" w:lineRule="auto"/>
      <w:jc w:val="right"/>
      <w:outlineLvl w:val="8"/>
    </w:pPr>
    <w:rPr>
      <w:rFonts w:ascii="Garamond" w:eastAsia="Times New Roman" w:hAnsi="Garamond"/>
      <w:b/>
      <w:bCs/>
      <w:sz w:val="24"/>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397"/>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E5397"/>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E5397"/>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E5397"/>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E5397"/>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E5397"/>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E5397"/>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E5397"/>
    <w:rPr>
      <w:rFonts w:ascii="Garamond" w:eastAsia="Times New Roman" w:hAnsi="Garamond" w:cs="Arial"/>
      <w:b/>
      <w:bCs/>
      <w:color w:val="000000"/>
      <w:szCs w:val="19"/>
    </w:rPr>
  </w:style>
  <w:style w:type="character" w:customStyle="1" w:styleId="Heading9Char">
    <w:name w:val="Heading 9 Char"/>
    <w:basedOn w:val="DefaultParagraphFont"/>
    <w:link w:val="Heading9"/>
    <w:rsid w:val="00FE5397"/>
    <w:rPr>
      <w:rFonts w:ascii="Garamond" w:eastAsia="Times New Roman" w:hAnsi="Garamond" w:cs="Times New Roman"/>
      <w:b/>
      <w:bCs/>
      <w:sz w:val="24"/>
      <w:szCs w:val="19"/>
    </w:rPr>
  </w:style>
  <w:style w:type="paragraph" w:styleId="Header">
    <w:name w:val="header"/>
    <w:basedOn w:val="Normal"/>
    <w:link w:val="HeaderChar"/>
    <w:rsid w:val="00FE5397"/>
    <w:pPr>
      <w:tabs>
        <w:tab w:val="center" w:pos="4153"/>
        <w:tab w:val="right" w:pos="8306"/>
      </w:tabs>
      <w:spacing w:after="0" w:line="240" w:lineRule="auto"/>
    </w:pPr>
    <w:rPr>
      <w:rFonts w:ascii="Times New Roman" w:eastAsia="Times New Roman" w:hAnsi="Times New Roman"/>
      <w:sz w:val="24"/>
      <w:szCs w:val="24"/>
      <w:lang w:val="bg-BG" w:eastAsia="en-US"/>
    </w:rPr>
  </w:style>
  <w:style w:type="character" w:customStyle="1" w:styleId="HeaderChar">
    <w:name w:val="Header Char"/>
    <w:basedOn w:val="DefaultParagraphFont"/>
    <w:link w:val="Header"/>
    <w:rsid w:val="00FE5397"/>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E5397"/>
    <w:pPr>
      <w:autoSpaceDE w:val="0"/>
      <w:autoSpaceDN w:val="0"/>
      <w:adjustRightInd w:val="0"/>
      <w:spacing w:after="0" w:line="240" w:lineRule="auto"/>
    </w:pPr>
    <w:rPr>
      <w:rFonts w:ascii="Garamond" w:eastAsia="Times New Roman" w:hAnsi="Garamond"/>
      <w:color w:val="000000"/>
      <w:sz w:val="24"/>
      <w:lang w:eastAsia="en-US"/>
    </w:rPr>
  </w:style>
  <w:style w:type="character" w:customStyle="1" w:styleId="BodyTextChar">
    <w:name w:val="Body Text Char"/>
    <w:basedOn w:val="DefaultParagraphFont"/>
    <w:link w:val="BodyText"/>
    <w:rsid w:val="00FE5397"/>
    <w:rPr>
      <w:rFonts w:ascii="Garamond" w:eastAsia="Times New Roman" w:hAnsi="Garamond" w:cs="Times New Roman"/>
      <w:color w:val="000000"/>
      <w:sz w:val="24"/>
    </w:rPr>
  </w:style>
  <w:style w:type="paragraph" w:styleId="BodyText2">
    <w:name w:val="Body Text 2"/>
    <w:basedOn w:val="Normal"/>
    <w:link w:val="BodyText2Char"/>
    <w:rsid w:val="00FE5397"/>
    <w:pPr>
      <w:autoSpaceDE w:val="0"/>
      <w:autoSpaceDN w:val="0"/>
      <w:adjustRightInd w:val="0"/>
      <w:spacing w:after="0" w:line="240" w:lineRule="auto"/>
    </w:pPr>
    <w:rPr>
      <w:rFonts w:ascii="Garamond" w:eastAsia="Times New Roman" w:hAnsi="Garamond"/>
      <w:b/>
      <w:sz w:val="24"/>
      <w:szCs w:val="20"/>
      <w:lang w:eastAsia="en-US"/>
    </w:rPr>
  </w:style>
  <w:style w:type="character" w:customStyle="1" w:styleId="BodyText2Char">
    <w:name w:val="Body Text 2 Char"/>
    <w:basedOn w:val="DefaultParagraphFont"/>
    <w:link w:val="BodyText2"/>
    <w:rsid w:val="00FE5397"/>
    <w:rPr>
      <w:rFonts w:ascii="Garamond" w:eastAsia="Times New Roman" w:hAnsi="Garamond" w:cs="Times New Roman"/>
      <w:b/>
      <w:sz w:val="24"/>
      <w:szCs w:val="20"/>
    </w:rPr>
  </w:style>
  <w:style w:type="paragraph" w:styleId="BodyTextIndent2">
    <w:name w:val="Body Text Indent 2"/>
    <w:basedOn w:val="Normal"/>
    <w:link w:val="BodyTextIndent2Char"/>
    <w:rsid w:val="00FE5397"/>
    <w:pPr>
      <w:spacing w:after="0" w:line="240" w:lineRule="auto"/>
      <w:ind w:left="720"/>
      <w:jc w:val="both"/>
    </w:pPr>
    <w:rPr>
      <w:rFonts w:ascii="Garamond" w:eastAsia="MS Mincho" w:hAnsi="Garamond"/>
      <w:sz w:val="24"/>
      <w:szCs w:val="24"/>
      <w:lang w:val="bg-BG" w:eastAsia="en-US"/>
    </w:rPr>
  </w:style>
  <w:style w:type="character" w:customStyle="1" w:styleId="BodyTextIndent2Char">
    <w:name w:val="Body Text Indent 2 Char"/>
    <w:basedOn w:val="DefaultParagraphFont"/>
    <w:link w:val="BodyTextIndent2"/>
    <w:rsid w:val="00FE5397"/>
    <w:rPr>
      <w:rFonts w:ascii="Garamond" w:eastAsia="MS Mincho" w:hAnsi="Garamond" w:cs="Times New Roman"/>
      <w:sz w:val="24"/>
      <w:szCs w:val="24"/>
      <w:lang w:val="bg-BG"/>
    </w:rPr>
  </w:style>
  <w:style w:type="paragraph" w:customStyle="1" w:styleId="firstline">
    <w:name w:val="firstline"/>
    <w:basedOn w:val="Normal"/>
    <w:rsid w:val="00FE5397"/>
    <w:pPr>
      <w:spacing w:after="0" w:line="240" w:lineRule="atLeast"/>
      <w:ind w:firstLine="640"/>
      <w:jc w:val="both"/>
    </w:pPr>
    <w:rPr>
      <w:rFonts w:ascii="Times New Roman" w:eastAsia="Times New Roman" w:hAnsi="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7"/>
    <w:rPr>
      <w:rFonts w:ascii="Calibri" w:eastAsia="SimSun" w:hAnsi="Calibri" w:cs="Times New Roman"/>
      <w:lang w:eastAsia="zh-CN"/>
    </w:rPr>
  </w:style>
  <w:style w:type="paragraph" w:styleId="Heading1">
    <w:name w:val="heading 1"/>
    <w:basedOn w:val="Normal"/>
    <w:next w:val="Normal"/>
    <w:link w:val="Heading1Char"/>
    <w:qFormat/>
    <w:rsid w:val="00FE5397"/>
    <w:pPr>
      <w:keepNext/>
      <w:numPr>
        <w:numId w:val="1"/>
      </w:numPr>
      <w:autoSpaceDE w:val="0"/>
      <w:autoSpaceDN w:val="0"/>
      <w:adjustRightInd w:val="0"/>
      <w:spacing w:after="0" w:line="240" w:lineRule="auto"/>
      <w:outlineLvl w:val="0"/>
    </w:pPr>
    <w:rPr>
      <w:rFonts w:ascii="Garamond" w:eastAsia="Times New Roman" w:hAnsi="Garamond"/>
      <w:b/>
      <w:bCs/>
      <w:color w:val="000000"/>
      <w:sz w:val="24"/>
      <w:szCs w:val="40"/>
      <w:lang w:eastAsia="en-US"/>
    </w:rPr>
  </w:style>
  <w:style w:type="paragraph" w:styleId="Heading2">
    <w:name w:val="heading 2"/>
    <w:basedOn w:val="Normal"/>
    <w:next w:val="Normal"/>
    <w:link w:val="Heading2Char"/>
    <w:qFormat/>
    <w:rsid w:val="00FE5397"/>
    <w:pPr>
      <w:keepNext/>
      <w:numPr>
        <w:ilvl w:val="1"/>
        <w:numId w:val="1"/>
      </w:numPr>
      <w:autoSpaceDE w:val="0"/>
      <w:autoSpaceDN w:val="0"/>
      <w:adjustRightInd w:val="0"/>
      <w:spacing w:after="0" w:line="360" w:lineRule="auto"/>
      <w:outlineLvl w:val="1"/>
    </w:pPr>
    <w:rPr>
      <w:rFonts w:ascii="Garamond" w:eastAsia="Times New Roman" w:hAnsi="Garamond"/>
      <w:b/>
      <w:bCs/>
      <w:color w:val="000000"/>
      <w:sz w:val="24"/>
      <w:lang w:eastAsia="en-US"/>
    </w:rPr>
  </w:style>
  <w:style w:type="paragraph" w:styleId="Heading3">
    <w:name w:val="heading 3"/>
    <w:basedOn w:val="Normal"/>
    <w:next w:val="Normal"/>
    <w:link w:val="Heading3Char"/>
    <w:qFormat/>
    <w:rsid w:val="00FE5397"/>
    <w:pPr>
      <w:keepNext/>
      <w:numPr>
        <w:ilvl w:val="2"/>
        <w:numId w:val="1"/>
      </w:numPr>
      <w:autoSpaceDE w:val="0"/>
      <w:autoSpaceDN w:val="0"/>
      <w:adjustRightInd w:val="0"/>
      <w:spacing w:after="0" w:line="240" w:lineRule="auto"/>
      <w:outlineLvl w:val="2"/>
    </w:pPr>
    <w:rPr>
      <w:rFonts w:ascii="Garamond" w:eastAsia="Times New Roman" w:hAnsi="Garamond"/>
      <w:b/>
      <w:bCs/>
      <w:color w:val="000000"/>
      <w:sz w:val="32"/>
      <w:szCs w:val="40"/>
      <w:lang w:eastAsia="en-US"/>
    </w:rPr>
  </w:style>
  <w:style w:type="paragraph" w:styleId="Heading4">
    <w:name w:val="heading 4"/>
    <w:basedOn w:val="Normal"/>
    <w:next w:val="Normal"/>
    <w:link w:val="Heading4Char"/>
    <w:qFormat/>
    <w:rsid w:val="00FE5397"/>
    <w:pPr>
      <w:keepNext/>
      <w:numPr>
        <w:ilvl w:val="3"/>
        <w:numId w:val="1"/>
      </w:numPr>
      <w:autoSpaceDE w:val="0"/>
      <w:autoSpaceDN w:val="0"/>
      <w:adjustRightInd w:val="0"/>
      <w:spacing w:after="0" w:line="240" w:lineRule="auto"/>
      <w:jc w:val="both"/>
      <w:outlineLvl w:val="3"/>
    </w:pPr>
    <w:rPr>
      <w:rFonts w:ascii="Garamond" w:eastAsia="Times New Roman" w:hAnsi="Garamond" w:cs="Arial"/>
      <w:b/>
      <w:bCs/>
      <w:color w:val="000000"/>
      <w:sz w:val="24"/>
      <w:szCs w:val="19"/>
      <w:lang w:eastAsia="en-US"/>
    </w:rPr>
  </w:style>
  <w:style w:type="paragraph" w:styleId="Heading5">
    <w:name w:val="heading 5"/>
    <w:basedOn w:val="Normal"/>
    <w:next w:val="Normal"/>
    <w:link w:val="Heading5Char"/>
    <w:qFormat/>
    <w:rsid w:val="00FE5397"/>
    <w:pPr>
      <w:keepNext/>
      <w:numPr>
        <w:ilvl w:val="4"/>
        <w:numId w:val="1"/>
      </w:numPr>
      <w:autoSpaceDE w:val="0"/>
      <w:autoSpaceDN w:val="0"/>
      <w:adjustRightInd w:val="0"/>
      <w:spacing w:after="0" w:line="240" w:lineRule="auto"/>
      <w:jc w:val="both"/>
      <w:outlineLvl w:val="4"/>
    </w:pPr>
    <w:rPr>
      <w:rFonts w:ascii="Garamond" w:eastAsia="Times New Roman" w:hAnsi="Garamond" w:cs="Arial"/>
      <w:b/>
      <w:bCs/>
      <w:color w:val="000000"/>
      <w:sz w:val="24"/>
      <w:szCs w:val="19"/>
      <w:u w:val="double"/>
      <w:lang w:eastAsia="en-US"/>
    </w:rPr>
  </w:style>
  <w:style w:type="paragraph" w:styleId="Heading6">
    <w:name w:val="heading 6"/>
    <w:basedOn w:val="Normal"/>
    <w:next w:val="Normal"/>
    <w:link w:val="Heading6Char"/>
    <w:qFormat/>
    <w:rsid w:val="00FE5397"/>
    <w:pPr>
      <w:keepNext/>
      <w:numPr>
        <w:ilvl w:val="5"/>
        <w:numId w:val="1"/>
      </w:numPr>
      <w:autoSpaceDE w:val="0"/>
      <w:autoSpaceDN w:val="0"/>
      <w:adjustRightInd w:val="0"/>
      <w:spacing w:after="0" w:line="240" w:lineRule="auto"/>
      <w:jc w:val="center"/>
      <w:outlineLvl w:val="5"/>
    </w:pPr>
    <w:rPr>
      <w:rFonts w:ascii="Garamond" w:eastAsia="Times New Roman" w:hAnsi="Garamond" w:cs="Arial"/>
      <w:b/>
      <w:bCs/>
      <w:color w:val="000000"/>
      <w:sz w:val="24"/>
      <w:szCs w:val="19"/>
      <w:lang w:eastAsia="en-US"/>
    </w:rPr>
  </w:style>
  <w:style w:type="paragraph" w:styleId="Heading7">
    <w:name w:val="heading 7"/>
    <w:basedOn w:val="Normal"/>
    <w:next w:val="Normal"/>
    <w:link w:val="Heading7Char"/>
    <w:qFormat/>
    <w:rsid w:val="00FE5397"/>
    <w:pPr>
      <w:keepNext/>
      <w:numPr>
        <w:ilvl w:val="6"/>
        <w:numId w:val="1"/>
      </w:numPr>
      <w:autoSpaceDE w:val="0"/>
      <w:autoSpaceDN w:val="0"/>
      <w:adjustRightInd w:val="0"/>
      <w:spacing w:after="0" w:line="240" w:lineRule="auto"/>
      <w:outlineLvl w:val="6"/>
    </w:pPr>
    <w:rPr>
      <w:rFonts w:ascii="Garamond" w:eastAsia="Times New Roman" w:hAnsi="Garamond"/>
      <w:b/>
      <w:bCs/>
      <w:sz w:val="24"/>
      <w:szCs w:val="19"/>
      <w:lang w:eastAsia="en-US"/>
    </w:rPr>
  </w:style>
  <w:style w:type="paragraph" w:styleId="Heading8">
    <w:name w:val="heading 8"/>
    <w:basedOn w:val="Normal"/>
    <w:next w:val="Normal"/>
    <w:link w:val="Heading8Char"/>
    <w:qFormat/>
    <w:rsid w:val="00FE5397"/>
    <w:pPr>
      <w:keepNext/>
      <w:numPr>
        <w:ilvl w:val="7"/>
        <w:numId w:val="1"/>
      </w:numPr>
      <w:autoSpaceDE w:val="0"/>
      <w:autoSpaceDN w:val="0"/>
      <w:adjustRightInd w:val="0"/>
      <w:spacing w:after="0" w:line="240" w:lineRule="auto"/>
      <w:ind w:right="-108"/>
      <w:jc w:val="right"/>
      <w:outlineLvl w:val="7"/>
    </w:pPr>
    <w:rPr>
      <w:rFonts w:ascii="Garamond" w:eastAsia="Times New Roman" w:hAnsi="Garamond" w:cs="Arial"/>
      <w:b/>
      <w:bCs/>
      <w:color w:val="000000"/>
      <w:szCs w:val="19"/>
      <w:lang w:eastAsia="en-US"/>
    </w:rPr>
  </w:style>
  <w:style w:type="paragraph" w:styleId="Heading9">
    <w:name w:val="heading 9"/>
    <w:basedOn w:val="Normal"/>
    <w:next w:val="Normal"/>
    <w:link w:val="Heading9Char"/>
    <w:qFormat/>
    <w:rsid w:val="00FE5397"/>
    <w:pPr>
      <w:keepNext/>
      <w:numPr>
        <w:ilvl w:val="8"/>
        <w:numId w:val="1"/>
      </w:numPr>
      <w:autoSpaceDE w:val="0"/>
      <w:autoSpaceDN w:val="0"/>
      <w:adjustRightInd w:val="0"/>
      <w:spacing w:after="0" w:line="240" w:lineRule="auto"/>
      <w:jc w:val="right"/>
      <w:outlineLvl w:val="8"/>
    </w:pPr>
    <w:rPr>
      <w:rFonts w:ascii="Garamond" w:eastAsia="Times New Roman" w:hAnsi="Garamond"/>
      <w:b/>
      <w:bCs/>
      <w:sz w:val="24"/>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397"/>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E5397"/>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E5397"/>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E5397"/>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E5397"/>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E5397"/>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E5397"/>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E5397"/>
    <w:rPr>
      <w:rFonts w:ascii="Garamond" w:eastAsia="Times New Roman" w:hAnsi="Garamond" w:cs="Arial"/>
      <w:b/>
      <w:bCs/>
      <w:color w:val="000000"/>
      <w:szCs w:val="19"/>
    </w:rPr>
  </w:style>
  <w:style w:type="character" w:customStyle="1" w:styleId="Heading9Char">
    <w:name w:val="Heading 9 Char"/>
    <w:basedOn w:val="DefaultParagraphFont"/>
    <w:link w:val="Heading9"/>
    <w:rsid w:val="00FE5397"/>
    <w:rPr>
      <w:rFonts w:ascii="Garamond" w:eastAsia="Times New Roman" w:hAnsi="Garamond" w:cs="Times New Roman"/>
      <w:b/>
      <w:bCs/>
      <w:sz w:val="24"/>
      <w:szCs w:val="19"/>
    </w:rPr>
  </w:style>
  <w:style w:type="paragraph" w:styleId="Header">
    <w:name w:val="header"/>
    <w:basedOn w:val="Normal"/>
    <w:link w:val="HeaderChar"/>
    <w:rsid w:val="00FE5397"/>
    <w:pPr>
      <w:tabs>
        <w:tab w:val="center" w:pos="4153"/>
        <w:tab w:val="right" w:pos="8306"/>
      </w:tabs>
      <w:spacing w:after="0" w:line="240" w:lineRule="auto"/>
    </w:pPr>
    <w:rPr>
      <w:rFonts w:ascii="Times New Roman" w:eastAsia="Times New Roman" w:hAnsi="Times New Roman"/>
      <w:sz w:val="24"/>
      <w:szCs w:val="24"/>
      <w:lang w:val="bg-BG" w:eastAsia="en-US"/>
    </w:rPr>
  </w:style>
  <w:style w:type="character" w:customStyle="1" w:styleId="HeaderChar">
    <w:name w:val="Header Char"/>
    <w:basedOn w:val="DefaultParagraphFont"/>
    <w:link w:val="Header"/>
    <w:rsid w:val="00FE5397"/>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E5397"/>
    <w:pPr>
      <w:autoSpaceDE w:val="0"/>
      <w:autoSpaceDN w:val="0"/>
      <w:adjustRightInd w:val="0"/>
      <w:spacing w:after="0" w:line="240" w:lineRule="auto"/>
    </w:pPr>
    <w:rPr>
      <w:rFonts w:ascii="Garamond" w:eastAsia="Times New Roman" w:hAnsi="Garamond"/>
      <w:color w:val="000000"/>
      <w:sz w:val="24"/>
      <w:lang w:eastAsia="en-US"/>
    </w:rPr>
  </w:style>
  <w:style w:type="character" w:customStyle="1" w:styleId="BodyTextChar">
    <w:name w:val="Body Text Char"/>
    <w:basedOn w:val="DefaultParagraphFont"/>
    <w:link w:val="BodyText"/>
    <w:rsid w:val="00FE5397"/>
    <w:rPr>
      <w:rFonts w:ascii="Garamond" w:eastAsia="Times New Roman" w:hAnsi="Garamond" w:cs="Times New Roman"/>
      <w:color w:val="000000"/>
      <w:sz w:val="24"/>
    </w:rPr>
  </w:style>
  <w:style w:type="paragraph" w:styleId="BodyText2">
    <w:name w:val="Body Text 2"/>
    <w:basedOn w:val="Normal"/>
    <w:link w:val="BodyText2Char"/>
    <w:rsid w:val="00FE5397"/>
    <w:pPr>
      <w:autoSpaceDE w:val="0"/>
      <w:autoSpaceDN w:val="0"/>
      <w:adjustRightInd w:val="0"/>
      <w:spacing w:after="0" w:line="240" w:lineRule="auto"/>
    </w:pPr>
    <w:rPr>
      <w:rFonts w:ascii="Garamond" w:eastAsia="Times New Roman" w:hAnsi="Garamond"/>
      <w:b/>
      <w:sz w:val="24"/>
      <w:szCs w:val="20"/>
      <w:lang w:eastAsia="en-US"/>
    </w:rPr>
  </w:style>
  <w:style w:type="character" w:customStyle="1" w:styleId="BodyText2Char">
    <w:name w:val="Body Text 2 Char"/>
    <w:basedOn w:val="DefaultParagraphFont"/>
    <w:link w:val="BodyText2"/>
    <w:rsid w:val="00FE5397"/>
    <w:rPr>
      <w:rFonts w:ascii="Garamond" w:eastAsia="Times New Roman" w:hAnsi="Garamond" w:cs="Times New Roman"/>
      <w:b/>
      <w:sz w:val="24"/>
      <w:szCs w:val="20"/>
    </w:rPr>
  </w:style>
  <w:style w:type="paragraph" w:styleId="BodyTextIndent2">
    <w:name w:val="Body Text Indent 2"/>
    <w:basedOn w:val="Normal"/>
    <w:link w:val="BodyTextIndent2Char"/>
    <w:rsid w:val="00FE5397"/>
    <w:pPr>
      <w:spacing w:after="0" w:line="240" w:lineRule="auto"/>
      <w:ind w:left="720"/>
      <w:jc w:val="both"/>
    </w:pPr>
    <w:rPr>
      <w:rFonts w:ascii="Garamond" w:eastAsia="MS Mincho" w:hAnsi="Garamond"/>
      <w:sz w:val="24"/>
      <w:szCs w:val="24"/>
      <w:lang w:val="bg-BG" w:eastAsia="en-US"/>
    </w:rPr>
  </w:style>
  <w:style w:type="character" w:customStyle="1" w:styleId="BodyTextIndent2Char">
    <w:name w:val="Body Text Indent 2 Char"/>
    <w:basedOn w:val="DefaultParagraphFont"/>
    <w:link w:val="BodyTextIndent2"/>
    <w:rsid w:val="00FE5397"/>
    <w:rPr>
      <w:rFonts w:ascii="Garamond" w:eastAsia="MS Mincho" w:hAnsi="Garamond" w:cs="Times New Roman"/>
      <w:sz w:val="24"/>
      <w:szCs w:val="24"/>
      <w:lang w:val="bg-BG"/>
    </w:rPr>
  </w:style>
  <w:style w:type="paragraph" w:customStyle="1" w:styleId="firstline">
    <w:name w:val="firstline"/>
    <w:basedOn w:val="Normal"/>
    <w:rsid w:val="00FE5397"/>
    <w:pPr>
      <w:spacing w:after="0" w:line="240" w:lineRule="atLeast"/>
      <w:ind w:firstLine="640"/>
      <w:jc w:val="both"/>
    </w:pPr>
    <w:rPr>
      <w:rFonts w:ascii="Times New Roman" w:eastAsia="Times New Roman" w:hAnsi="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2014-04-30T07:46:00Z</dcterms:created>
  <dcterms:modified xsi:type="dcterms:W3CDTF">2014-04-30T07:50:00Z</dcterms:modified>
</cp:coreProperties>
</file>