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1" w:rsidRDefault="00F76411" w:rsidP="00F76411">
      <w:pPr>
        <w:pStyle w:val="Title"/>
        <w:outlineLvl w:val="0"/>
        <w:rPr>
          <w:szCs w:val="28"/>
          <w:lang w:val="bg-BG"/>
        </w:rPr>
      </w:pPr>
      <w:r>
        <w:rPr>
          <w:szCs w:val="28"/>
          <w:lang w:val="ru-RU"/>
        </w:rPr>
        <w:t>РЕШЕНИЯ</w:t>
      </w:r>
    </w:p>
    <w:p w:rsidR="00F76411" w:rsidRDefault="00F76411" w:rsidP="00F76411">
      <w:pPr>
        <w:widowControl/>
        <w:tabs>
          <w:tab w:val="left" w:pos="-1701"/>
        </w:tabs>
        <w:jc w:val="center"/>
        <w:outlineLvl w:val="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от </w:t>
      </w:r>
      <w:r w:rsidR="00A37923">
        <w:rPr>
          <w:b/>
          <w:sz w:val="22"/>
          <w:szCs w:val="22"/>
          <w:lang w:val="bg-BG"/>
        </w:rPr>
        <w:t xml:space="preserve">извънредно </w:t>
      </w:r>
      <w:r>
        <w:rPr>
          <w:b/>
          <w:sz w:val="22"/>
          <w:szCs w:val="22"/>
          <w:lang w:val="bg-BG"/>
        </w:rPr>
        <w:t xml:space="preserve">Общо събрание на акционерите </w:t>
      </w:r>
    </w:p>
    <w:p w:rsidR="00F76411" w:rsidRDefault="00F76411" w:rsidP="00F76411">
      <w:pPr>
        <w:widowControl/>
        <w:tabs>
          <w:tab w:val="left" w:pos="-1701"/>
        </w:tabs>
        <w:jc w:val="center"/>
        <w:outlineLvl w:val="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на “Индустриален холдинг България” АД</w:t>
      </w:r>
    </w:p>
    <w:p w:rsidR="00F76411" w:rsidRDefault="00F76411" w:rsidP="00F76411">
      <w:pPr>
        <w:widowControl/>
        <w:tabs>
          <w:tab w:val="left" w:pos="-1701"/>
        </w:tabs>
        <w:jc w:val="center"/>
        <w:outlineLvl w:val="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bg-BG"/>
        </w:rPr>
        <w:t xml:space="preserve">проведено на </w:t>
      </w:r>
      <w:r w:rsidR="00A37923">
        <w:rPr>
          <w:b/>
          <w:sz w:val="22"/>
          <w:szCs w:val="22"/>
          <w:lang w:val="bg-BG"/>
        </w:rPr>
        <w:t>30</w:t>
      </w:r>
      <w:r>
        <w:rPr>
          <w:b/>
          <w:sz w:val="22"/>
          <w:szCs w:val="22"/>
          <w:lang w:val="bg-BG"/>
        </w:rPr>
        <w:t>.0</w:t>
      </w:r>
      <w:r w:rsidR="00A37923">
        <w:rPr>
          <w:b/>
          <w:sz w:val="22"/>
          <w:szCs w:val="22"/>
          <w:lang w:val="bg-BG"/>
        </w:rPr>
        <w:t>9</w:t>
      </w:r>
      <w:r>
        <w:rPr>
          <w:b/>
          <w:sz w:val="22"/>
          <w:szCs w:val="22"/>
          <w:lang w:val="bg-BG"/>
        </w:rPr>
        <w:t>.2013 град София, ул. “Алабин” 16-20, Българска стопанска камара</w:t>
      </w:r>
    </w:p>
    <w:p w:rsidR="00F76411" w:rsidRDefault="00F76411" w:rsidP="00F76411">
      <w:pPr>
        <w:widowControl/>
        <w:jc w:val="both"/>
        <w:rPr>
          <w:bCs/>
          <w:i/>
          <w:iCs/>
          <w:sz w:val="22"/>
          <w:szCs w:val="22"/>
          <w:lang w:val="en-US"/>
        </w:rPr>
      </w:pPr>
    </w:p>
    <w:p w:rsidR="00A37923" w:rsidRPr="001B5681" w:rsidRDefault="00A37923" w:rsidP="00A37923">
      <w:pPr>
        <w:spacing w:line="276" w:lineRule="auto"/>
        <w:ind w:right="-51"/>
        <w:jc w:val="both"/>
        <w:rPr>
          <w:b/>
          <w:sz w:val="22"/>
          <w:szCs w:val="22"/>
          <w:lang w:val="bg-BG"/>
        </w:rPr>
      </w:pPr>
      <w:r w:rsidRPr="008A6385">
        <w:rPr>
          <w:b/>
          <w:sz w:val="22"/>
          <w:szCs w:val="22"/>
          <w:lang w:val="bg-BG"/>
        </w:rPr>
        <w:t xml:space="preserve">1. </w:t>
      </w:r>
      <w:r w:rsidRPr="001B5681">
        <w:rPr>
          <w:b/>
          <w:sz w:val="22"/>
          <w:szCs w:val="22"/>
          <w:lang w:val="bg-BG"/>
        </w:rPr>
        <w:t xml:space="preserve">Приемане на Политика за възнагражденията на членовете на Надзорния и Управителния съвет на „Индустриален холдинг България” АД в съответствие с чл.11 и сл. от Наредба № 48 от 20.03.2013 г. за изискванията към възнагражденията. </w:t>
      </w:r>
    </w:p>
    <w:p w:rsidR="00A37923" w:rsidRDefault="00A37923" w:rsidP="00A37923">
      <w:pPr>
        <w:spacing w:line="276" w:lineRule="auto"/>
        <w:ind w:right="-51"/>
        <w:jc w:val="both"/>
        <w:rPr>
          <w:sz w:val="22"/>
          <w:szCs w:val="22"/>
          <w:lang w:val="bg-BG"/>
        </w:rPr>
      </w:pPr>
      <w:r>
        <w:rPr>
          <w:b/>
          <w:i/>
          <w:sz w:val="22"/>
          <w:szCs w:val="22"/>
          <w:u w:val="single"/>
          <w:lang w:val="bg-BG"/>
        </w:rPr>
        <w:t>Р</w:t>
      </w:r>
      <w:r w:rsidRPr="008A6385">
        <w:rPr>
          <w:b/>
          <w:i/>
          <w:sz w:val="22"/>
          <w:szCs w:val="22"/>
          <w:u w:val="single"/>
          <w:lang w:val="bg-BG"/>
        </w:rPr>
        <w:t>ешение:</w:t>
      </w:r>
      <w:r w:rsidRPr="008A6385">
        <w:rPr>
          <w:b/>
          <w:i/>
          <w:sz w:val="22"/>
          <w:szCs w:val="22"/>
          <w:lang w:val="bg-BG"/>
        </w:rPr>
        <w:t xml:space="preserve"> </w:t>
      </w:r>
      <w:r w:rsidRPr="00A37923">
        <w:rPr>
          <w:i/>
          <w:sz w:val="22"/>
          <w:szCs w:val="22"/>
          <w:lang w:val="bg-BG"/>
        </w:rPr>
        <w:t>Общото събрание на акционерите приема Политика за възнагражденията на членовете на Надзорния и Управителния съвет на „Индустриален холдинг България” АД в съответствие с чл.11 и сл. от Наредба № 48 от 20.03.2013 г. за изискванията към възнагражденията.</w:t>
      </w:r>
      <w:r w:rsidRPr="008A6385">
        <w:rPr>
          <w:sz w:val="22"/>
          <w:szCs w:val="22"/>
          <w:lang w:val="bg-BG"/>
        </w:rPr>
        <w:t xml:space="preserve"> </w:t>
      </w:r>
    </w:p>
    <w:p w:rsidR="00A37923" w:rsidRPr="008A6385" w:rsidRDefault="00A37923" w:rsidP="00A37923">
      <w:pPr>
        <w:spacing w:line="276" w:lineRule="auto"/>
        <w:ind w:right="-51"/>
        <w:jc w:val="both"/>
        <w:rPr>
          <w:sz w:val="22"/>
          <w:szCs w:val="22"/>
          <w:lang w:val="bg-BG"/>
        </w:rPr>
      </w:pPr>
    </w:p>
    <w:p w:rsidR="00A37923" w:rsidRPr="008A6385" w:rsidRDefault="00A37923" w:rsidP="00A37923">
      <w:pPr>
        <w:spacing w:line="276" w:lineRule="auto"/>
        <w:ind w:right="-51"/>
        <w:jc w:val="both"/>
        <w:rPr>
          <w:b/>
          <w:sz w:val="22"/>
          <w:szCs w:val="22"/>
          <w:lang w:val="bg-BG"/>
        </w:rPr>
      </w:pPr>
      <w:r w:rsidRPr="008A6385">
        <w:rPr>
          <w:b/>
          <w:sz w:val="22"/>
          <w:szCs w:val="22"/>
          <w:lang w:val="bg-BG"/>
        </w:rPr>
        <w:t xml:space="preserve">2. Определяне на възнаграждението на членовете на Надзорния съвет и на Управителния съвет на Дружеството </w:t>
      </w:r>
      <w:r>
        <w:rPr>
          <w:b/>
          <w:sz w:val="22"/>
          <w:szCs w:val="22"/>
          <w:lang w:val="bg-BG"/>
        </w:rPr>
        <w:t xml:space="preserve">въз основа на приетата </w:t>
      </w:r>
      <w:r w:rsidRPr="001B5681">
        <w:rPr>
          <w:b/>
          <w:sz w:val="22"/>
          <w:szCs w:val="22"/>
          <w:lang w:val="bg-BG"/>
        </w:rPr>
        <w:t>Политика за възнагражденията на членовете на Надзорния и Управителния съвет на „Индустриален холдинг България” АД</w:t>
      </w:r>
      <w:r w:rsidRPr="008A6385">
        <w:rPr>
          <w:b/>
          <w:sz w:val="22"/>
          <w:szCs w:val="22"/>
          <w:lang w:val="bg-BG"/>
        </w:rPr>
        <w:t>.</w:t>
      </w:r>
    </w:p>
    <w:p w:rsidR="00A37923" w:rsidRPr="00EF7888" w:rsidRDefault="00A37923" w:rsidP="00A37923">
      <w:pPr>
        <w:spacing w:line="276" w:lineRule="auto"/>
        <w:ind w:right="-51"/>
        <w:jc w:val="both"/>
        <w:rPr>
          <w:sz w:val="22"/>
          <w:szCs w:val="22"/>
          <w:lang w:val="bg-BG"/>
        </w:rPr>
      </w:pPr>
      <w:r>
        <w:rPr>
          <w:b/>
          <w:i/>
          <w:sz w:val="22"/>
          <w:szCs w:val="22"/>
          <w:u w:val="single"/>
          <w:lang w:val="bg-BG"/>
        </w:rPr>
        <w:t>Р</w:t>
      </w:r>
      <w:r w:rsidRPr="008A6385">
        <w:rPr>
          <w:b/>
          <w:i/>
          <w:sz w:val="22"/>
          <w:szCs w:val="22"/>
          <w:u w:val="single"/>
          <w:lang w:val="bg-BG"/>
        </w:rPr>
        <w:t>ешение</w:t>
      </w:r>
      <w:r w:rsidRPr="008A6385">
        <w:rPr>
          <w:sz w:val="22"/>
          <w:szCs w:val="22"/>
          <w:lang w:val="bg-BG"/>
        </w:rPr>
        <w:t xml:space="preserve">: </w:t>
      </w:r>
      <w:r w:rsidRPr="00A37923">
        <w:rPr>
          <w:i/>
          <w:sz w:val="22"/>
          <w:szCs w:val="22"/>
          <w:lang w:val="bg-BG"/>
        </w:rPr>
        <w:t>Общото събрание на акционерите определя месечно възнаграждение на членовете на Надзорния съвет и на Управителния съвет на Дружеството въз основа на приетата Политика за възнагражденията на членовете на Надзорния и Управителния съвет на „Индустриален холдинг България” АД</w:t>
      </w:r>
      <w:r w:rsidRPr="00A37923">
        <w:rPr>
          <w:rFonts w:hint="eastAsia"/>
          <w:i/>
          <w:sz w:val="22"/>
          <w:szCs w:val="22"/>
          <w:lang w:val="bg-BG"/>
        </w:rPr>
        <w:t xml:space="preserve"> в</w:t>
      </w:r>
      <w:r w:rsidRPr="00A37923">
        <w:rPr>
          <w:i/>
          <w:sz w:val="22"/>
          <w:szCs w:val="22"/>
          <w:lang w:val="bg-BG"/>
        </w:rPr>
        <w:t xml:space="preserve"> </w:t>
      </w:r>
      <w:r w:rsidRPr="00A37923">
        <w:rPr>
          <w:rFonts w:hint="eastAsia"/>
          <w:i/>
          <w:sz w:val="22"/>
          <w:szCs w:val="22"/>
          <w:lang w:val="bg-BG"/>
        </w:rPr>
        <w:t>размер</w:t>
      </w:r>
      <w:r w:rsidRPr="00A37923">
        <w:rPr>
          <w:i/>
          <w:sz w:val="22"/>
          <w:szCs w:val="22"/>
          <w:lang w:val="bg-BG"/>
        </w:rPr>
        <w:t xml:space="preserve"> на 1000 лв.</w:t>
      </w:r>
      <w:r w:rsidRPr="00F0032C">
        <w:rPr>
          <w:sz w:val="22"/>
          <w:szCs w:val="22"/>
          <w:lang w:val="bg-BG"/>
        </w:rPr>
        <w:t xml:space="preserve"> </w:t>
      </w:r>
    </w:p>
    <w:p w:rsidR="00F76411" w:rsidRPr="00621180" w:rsidRDefault="00F76411" w:rsidP="00621180">
      <w:pPr>
        <w:ind w:right="-1"/>
        <w:jc w:val="both"/>
        <w:rPr>
          <w:i/>
          <w:sz w:val="22"/>
          <w:szCs w:val="22"/>
          <w:lang w:val="bg-BG"/>
        </w:rPr>
      </w:pPr>
    </w:p>
    <w:p w:rsidR="00621180" w:rsidRDefault="00F76411" w:rsidP="00F76411">
      <w:pPr>
        <w:widowControl/>
        <w:jc w:val="both"/>
        <w:rPr>
          <w:i/>
          <w:sz w:val="22"/>
          <w:szCs w:val="22"/>
          <w:lang w:val="en-US"/>
        </w:rPr>
      </w:pPr>
      <w:bookmarkStart w:id="0" w:name="_GoBack"/>
      <w:bookmarkEnd w:id="0"/>
      <w:r w:rsidRPr="00621180">
        <w:rPr>
          <w:i/>
          <w:sz w:val="22"/>
          <w:szCs w:val="22"/>
          <w:lang w:val="bg-BG"/>
        </w:rPr>
        <w:t xml:space="preserve">                    </w:t>
      </w:r>
    </w:p>
    <w:p w:rsidR="00F76411" w:rsidRPr="00621180" w:rsidRDefault="00F76411" w:rsidP="00621180">
      <w:pPr>
        <w:widowControl/>
        <w:jc w:val="center"/>
        <w:rPr>
          <w:i/>
          <w:sz w:val="22"/>
          <w:szCs w:val="22"/>
          <w:lang w:val="bg-BG"/>
        </w:rPr>
      </w:pPr>
      <w:r w:rsidRPr="00621180">
        <w:rPr>
          <w:i/>
          <w:sz w:val="22"/>
          <w:szCs w:val="22"/>
          <w:lang w:val="bg-BG"/>
        </w:rPr>
        <w:t>***</w:t>
      </w:r>
    </w:p>
    <w:sectPr w:rsidR="00F76411" w:rsidRPr="00621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5202"/>
    <w:multiLevelType w:val="hybridMultilevel"/>
    <w:tmpl w:val="C3BC97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F60C7"/>
    <w:multiLevelType w:val="hybridMultilevel"/>
    <w:tmpl w:val="F77C13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0359E"/>
    <w:multiLevelType w:val="hybridMultilevel"/>
    <w:tmpl w:val="768E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02785"/>
    <w:multiLevelType w:val="hybridMultilevel"/>
    <w:tmpl w:val="A15E3C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250FDE"/>
    <w:multiLevelType w:val="hybridMultilevel"/>
    <w:tmpl w:val="2CC8669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11"/>
    <w:rsid w:val="00014ED3"/>
    <w:rsid w:val="0019718C"/>
    <w:rsid w:val="00621180"/>
    <w:rsid w:val="00A37923"/>
    <w:rsid w:val="00AE3111"/>
    <w:rsid w:val="00EF2872"/>
    <w:rsid w:val="00F7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11"/>
    <w:pPr>
      <w:widowControl/>
      <w:spacing w:before="100" w:beforeAutospacing="1" w:after="100" w:afterAutospacing="1"/>
    </w:pPr>
    <w:rPr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F76411"/>
    <w:pPr>
      <w:widowControl/>
      <w:tabs>
        <w:tab w:val="left" w:pos="-1701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F76411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76411"/>
    <w:pPr>
      <w:widowControl/>
      <w:ind w:left="720"/>
      <w:contextualSpacing/>
    </w:pPr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11"/>
    <w:pPr>
      <w:widowControl/>
      <w:spacing w:before="100" w:beforeAutospacing="1" w:after="100" w:afterAutospacing="1"/>
    </w:pPr>
    <w:rPr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F76411"/>
    <w:pPr>
      <w:widowControl/>
      <w:tabs>
        <w:tab w:val="left" w:pos="-1701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F76411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76411"/>
    <w:pPr>
      <w:widowControl/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Zgureva</dc:creator>
  <cp:lastModifiedBy>Vladislava Zgureva</cp:lastModifiedBy>
  <cp:revision>3</cp:revision>
  <dcterms:created xsi:type="dcterms:W3CDTF">2013-10-01T10:32:00Z</dcterms:created>
  <dcterms:modified xsi:type="dcterms:W3CDTF">2013-10-01T10:34:00Z</dcterms:modified>
</cp:coreProperties>
</file>