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2E" w:rsidRPr="00E95542" w:rsidRDefault="00B26E2E" w:rsidP="00B26E2E">
      <w:pPr>
        <w:pStyle w:val="BodyText"/>
        <w:ind w:left="3600" w:firstLine="720"/>
        <w:rPr>
          <w:rFonts w:ascii="Arial" w:hAnsi="Arial" w:cs="Arial"/>
          <w:sz w:val="23"/>
          <w:szCs w:val="23"/>
          <w:lang w:val="bg-BG"/>
        </w:rPr>
      </w:pPr>
    </w:p>
    <w:p w:rsidR="0056488B" w:rsidRDefault="0056488B" w:rsidP="00B26E2E">
      <w:pPr>
        <w:pStyle w:val="BodyText"/>
        <w:ind w:left="3600" w:firstLine="720"/>
        <w:rPr>
          <w:rFonts w:ascii="Arial" w:hAnsi="Arial" w:cs="Arial"/>
          <w:szCs w:val="24"/>
          <w:lang w:val="bg-BG"/>
        </w:rPr>
      </w:pPr>
    </w:p>
    <w:p w:rsidR="006F2A78" w:rsidRPr="006F2A78" w:rsidRDefault="006F2A78" w:rsidP="0087033C">
      <w:pPr>
        <w:ind w:firstLine="720"/>
        <w:jc w:val="both"/>
        <w:rPr>
          <w:rFonts w:ascii="Arial" w:hAnsi="Arial" w:cs="Arial"/>
          <w:szCs w:val="24"/>
          <w:lang w:val="bg-BG"/>
        </w:rPr>
      </w:pPr>
      <w:r w:rsidRPr="006F2A78">
        <w:rPr>
          <w:rFonts w:ascii="Arial" w:hAnsi="Arial" w:cs="Arial"/>
          <w:szCs w:val="24"/>
        </w:rPr>
        <w:t>„Арома“ АД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bg-BG"/>
        </w:rPr>
        <w:t>обявява 01.08.2024 г. за начална дата за изплащане на дивидента за отчетната 2023 г.</w:t>
      </w:r>
    </w:p>
    <w:p w:rsidR="0087033C" w:rsidRPr="006F2A78" w:rsidRDefault="000D4F7A" w:rsidP="0087033C">
      <w:pPr>
        <w:ind w:firstLine="720"/>
        <w:jc w:val="both"/>
        <w:rPr>
          <w:rFonts w:ascii="Arial" w:hAnsi="Arial" w:cs="Arial"/>
          <w:szCs w:val="24"/>
          <w:lang w:val="bg-BG"/>
        </w:rPr>
      </w:pPr>
      <w:r w:rsidRPr="008C27E4">
        <w:rPr>
          <w:rFonts w:ascii="Arial" w:hAnsi="Arial" w:cs="Arial"/>
          <w:szCs w:val="24"/>
          <w:lang w:val="bg-BG"/>
        </w:rPr>
        <w:t>Редовното годишно о</w:t>
      </w:r>
      <w:r w:rsidR="00B26E2E" w:rsidRPr="008C27E4">
        <w:rPr>
          <w:rFonts w:ascii="Arial" w:hAnsi="Arial" w:cs="Arial"/>
          <w:szCs w:val="24"/>
          <w:lang w:val="bg-BG"/>
        </w:rPr>
        <w:t xml:space="preserve">бщото събрание на акционерите на </w:t>
      </w:r>
      <w:r w:rsidR="005F5A20" w:rsidRPr="008C27E4">
        <w:rPr>
          <w:rFonts w:ascii="Arial" w:hAnsi="Arial" w:cs="Arial"/>
          <w:szCs w:val="24"/>
          <w:lang w:val="bg-BG"/>
        </w:rPr>
        <w:t>„Арома“</w:t>
      </w:r>
      <w:r w:rsidR="00B26E2E" w:rsidRPr="008C27E4">
        <w:rPr>
          <w:rFonts w:ascii="Arial" w:hAnsi="Arial" w:cs="Arial"/>
          <w:szCs w:val="24"/>
          <w:lang w:val="bg-BG"/>
        </w:rPr>
        <w:t xml:space="preserve"> АД, проведено на </w:t>
      </w:r>
      <w:r w:rsidR="00FF0886">
        <w:rPr>
          <w:rFonts w:ascii="Arial" w:hAnsi="Arial" w:cs="Arial"/>
          <w:szCs w:val="24"/>
        </w:rPr>
        <w:t>27</w:t>
      </w:r>
      <w:r w:rsidR="00B26E2E" w:rsidRPr="008C27E4">
        <w:rPr>
          <w:rFonts w:ascii="Arial" w:hAnsi="Arial" w:cs="Arial"/>
          <w:szCs w:val="24"/>
          <w:lang w:val="bg-BG"/>
        </w:rPr>
        <w:t>.0</w:t>
      </w:r>
      <w:r w:rsidR="00FF0886">
        <w:rPr>
          <w:rFonts w:ascii="Arial" w:hAnsi="Arial" w:cs="Arial"/>
          <w:szCs w:val="24"/>
        </w:rPr>
        <w:t>6</w:t>
      </w:r>
      <w:r w:rsidR="00B26E2E" w:rsidRPr="008C27E4">
        <w:rPr>
          <w:rFonts w:ascii="Arial" w:hAnsi="Arial" w:cs="Arial"/>
          <w:szCs w:val="24"/>
          <w:lang w:val="bg-BG"/>
        </w:rPr>
        <w:t>.20</w:t>
      </w:r>
      <w:r w:rsidR="00974F0C" w:rsidRPr="008C27E4">
        <w:rPr>
          <w:rFonts w:ascii="Arial" w:hAnsi="Arial" w:cs="Arial"/>
          <w:szCs w:val="24"/>
          <w:lang w:val="bg-BG"/>
        </w:rPr>
        <w:t>2</w:t>
      </w:r>
      <w:r w:rsidR="00FF0886">
        <w:rPr>
          <w:rFonts w:ascii="Arial" w:hAnsi="Arial" w:cs="Arial"/>
          <w:szCs w:val="24"/>
        </w:rPr>
        <w:t>4</w:t>
      </w:r>
      <w:r w:rsidR="00B26E2E" w:rsidRPr="008C27E4">
        <w:rPr>
          <w:rFonts w:ascii="Arial" w:hAnsi="Arial" w:cs="Arial"/>
          <w:szCs w:val="24"/>
          <w:lang w:val="bg-BG"/>
        </w:rPr>
        <w:t xml:space="preserve"> година взе решение за разпределение </w:t>
      </w:r>
      <w:r w:rsidR="0087033C" w:rsidRPr="008C27E4">
        <w:rPr>
          <w:rFonts w:ascii="Arial" w:hAnsi="Arial" w:cs="Arial"/>
          <w:szCs w:val="24"/>
          <w:lang w:val="bg-BG"/>
        </w:rPr>
        <w:t>на</w:t>
      </w:r>
      <w:r w:rsidR="008C27E4" w:rsidRPr="008C27E4">
        <w:rPr>
          <w:rFonts w:ascii="Arial" w:hAnsi="Arial" w:cs="Arial"/>
          <w:szCs w:val="24"/>
          <w:lang w:val="bg-BG"/>
        </w:rPr>
        <w:t xml:space="preserve"> част от нетната печалба за 202</w:t>
      </w:r>
      <w:r w:rsidR="00FF0886">
        <w:rPr>
          <w:rFonts w:ascii="Arial" w:hAnsi="Arial" w:cs="Arial"/>
          <w:szCs w:val="24"/>
        </w:rPr>
        <w:t>3</w:t>
      </w:r>
      <w:r w:rsidR="0087033C" w:rsidRPr="008C27E4">
        <w:rPr>
          <w:rFonts w:ascii="Arial" w:hAnsi="Arial" w:cs="Arial"/>
          <w:szCs w:val="24"/>
          <w:lang w:val="bg-BG"/>
        </w:rPr>
        <w:t xml:space="preserve"> г. в размер на </w:t>
      </w:r>
      <w:r w:rsidR="00FF0886" w:rsidRPr="00FF0886">
        <w:rPr>
          <w:rFonts w:ascii="Arial" w:hAnsi="Arial" w:cs="Arial"/>
          <w:szCs w:val="24"/>
        </w:rPr>
        <w:t xml:space="preserve">924 559,44 </w:t>
      </w:r>
      <w:r w:rsidR="00FF0886" w:rsidRPr="00FF0886">
        <w:rPr>
          <w:rFonts w:ascii="Arial" w:hAnsi="Arial" w:cs="Arial" w:hint="eastAsia"/>
          <w:szCs w:val="24"/>
        </w:rPr>
        <w:t>лева</w:t>
      </w:r>
      <w:r w:rsidR="00FF0886" w:rsidRPr="00FF0886">
        <w:rPr>
          <w:rFonts w:ascii="Arial" w:hAnsi="Arial" w:cs="Arial"/>
          <w:szCs w:val="24"/>
        </w:rPr>
        <w:t xml:space="preserve"> /</w:t>
      </w:r>
      <w:r w:rsidR="00FF0886" w:rsidRPr="00FF0886">
        <w:rPr>
          <w:rFonts w:ascii="Arial" w:hAnsi="Arial" w:cs="Arial" w:hint="eastAsia"/>
          <w:szCs w:val="24"/>
        </w:rPr>
        <w:t>деветстотин</w:t>
      </w:r>
      <w:r w:rsidR="00FF0886" w:rsidRPr="00FF0886">
        <w:rPr>
          <w:rFonts w:ascii="Arial" w:hAnsi="Arial" w:cs="Arial"/>
          <w:szCs w:val="24"/>
        </w:rPr>
        <w:t xml:space="preserve"> </w:t>
      </w:r>
      <w:r w:rsidR="00FF0886" w:rsidRPr="00FF0886">
        <w:rPr>
          <w:rFonts w:ascii="Arial" w:hAnsi="Arial" w:cs="Arial" w:hint="eastAsia"/>
          <w:szCs w:val="24"/>
        </w:rPr>
        <w:t>двадесет</w:t>
      </w:r>
      <w:r w:rsidR="00FF0886" w:rsidRPr="00FF0886">
        <w:rPr>
          <w:rFonts w:ascii="Arial" w:hAnsi="Arial" w:cs="Arial"/>
          <w:szCs w:val="24"/>
        </w:rPr>
        <w:t xml:space="preserve"> </w:t>
      </w:r>
      <w:r w:rsidR="00FF0886" w:rsidRPr="00FF0886">
        <w:rPr>
          <w:rFonts w:ascii="Arial" w:hAnsi="Arial" w:cs="Arial" w:hint="eastAsia"/>
          <w:szCs w:val="24"/>
        </w:rPr>
        <w:t>и</w:t>
      </w:r>
      <w:r w:rsidR="00FF0886" w:rsidRPr="00FF0886">
        <w:rPr>
          <w:rFonts w:ascii="Arial" w:hAnsi="Arial" w:cs="Arial"/>
          <w:szCs w:val="24"/>
        </w:rPr>
        <w:t xml:space="preserve"> </w:t>
      </w:r>
      <w:r w:rsidR="00FF0886" w:rsidRPr="00FF0886">
        <w:rPr>
          <w:rFonts w:ascii="Arial" w:hAnsi="Arial" w:cs="Arial" w:hint="eastAsia"/>
          <w:szCs w:val="24"/>
        </w:rPr>
        <w:t>четири</w:t>
      </w:r>
      <w:r w:rsidR="00FF0886" w:rsidRPr="00FF0886">
        <w:rPr>
          <w:rFonts w:ascii="Arial" w:hAnsi="Arial" w:cs="Arial"/>
          <w:szCs w:val="24"/>
        </w:rPr>
        <w:t xml:space="preserve"> </w:t>
      </w:r>
      <w:r w:rsidR="00FF0886" w:rsidRPr="00FF0886">
        <w:rPr>
          <w:rFonts w:ascii="Arial" w:hAnsi="Arial" w:cs="Arial" w:hint="eastAsia"/>
          <w:szCs w:val="24"/>
        </w:rPr>
        <w:t>хиляди</w:t>
      </w:r>
      <w:r w:rsidR="00FF0886" w:rsidRPr="00FF0886">
        <w:rPr>
          <w:rFonts w:ascii="Arial" w:hAnsi="Arial" w:cs="Arial"/>
          <w:szCs w:val="24"/>
        </w:rPr>
        <w:t xml:space="preserve"> </w:t>
      </w:r>
      <w:r w:rsidR="00FF0886" w:rsidRPr="00FF0886">
        <w:rPr>
          <w:rFonts w:ascii="Arial" w:hAnsi="Arial" w:cs="Arial" w:hint="eastAsia"/>
          <w:szCs w:val="24"/>
        </w:rPr>
        <w:t>петстотин</w:t>
      </w:r>
      <w:r w:rsidR="00FF0886" w:rsidRPr="00FF0886">
        <w:rPr>
          <w:rFonts w:ascii="Arial" w:hAnsi="Arial" w:cs="Arial"/>
          <w:szCs w:val="24"/>
        </w:rPr>
        <w:t xml:space="preserve"> </w:t>
      </w:r>
      <w:r w:rsidR="00FF0886" w:rsidRPr="00FF0886">
        <w:rPr>
          <w:rFonts w:ascii="Arial" w:hAnsi="Arial" w:cs="Arial" w:hint="eastAsia"/>
          <w:szCs w:val="24"/>
        </w:rPr>
        <w:t>петдесет</w:t>
      </w:r>
      <w:r w:rsidR="00FF0886" w:rsidRPr="00FF0886">
        <w:rPr>
          <w:rFonts w:ascii="Arial" w:hAnsi="Arial" w:cs="Arial"/>
          <w:szCs w:val="24"/>
        </w:rPr>
        <w:t xml:space="preserve"> </w:t>
      </w:r>
      <w:r w:rsidR="00FF0886" w:rsidRPr="00FF0886">
        <w:rPr>
          <w:rFonts w:ascii="Arial" w:hAnsi="Arial" w:cs="Arial" w:hint="eastAsia"/>
          <w:szCs w:val="24"/>
        </w:rPr>
        <w:t>и</w:t>
      </w:r>
      <w:r w:rsidR="00FF0886" w:rsidRPr="00FF0886">
        <w:rPr>
          <w:rFonts w:ascii="Arial" w:hAnsi="Arial" w:cs="Arial"/>
          <w:szCs w:val="24"/>
        </w:rPr>
        <w:t xml:space="preserve"> </w:t>
      </w:r>
      <w:r w:rsidR="00FF0886" w:rsidRPr="00FF0886">
        <w:rPr>
          <w:rFonts w:ascii="Arial" w:hAnsi="Arial" w:cs="Arial" w:hint="eastAsia"/>
          <w:szCs w:val="24"/>
        </w:rPr>
        <w:t>девет</w:t>
      </w:r>
      <w:r w:rsidR="00FF0886" w:rsidRPr="00FF0886">
        <w:rPr>
          <w:rFonts w:ascii="Arial" w:hAnsi="Arial" w:cs="Arial"/>
          <w:szCs w:val="24"/>
        </w:rPr>
        <w:t xml:space="preserve"> </w:t>
      </w:r>
      <w:r w:rsidR="00FF0886" w:rsidRPr="00FF0886">
        <w:rPr>
          <w:rFonts w:ascii="Arial" w:hAnsi="Arial" w:cs="Arial" w:hint="eastAsia"/>
          <w:szCs w:val="24"/>
        </w:rPr>
        <w:t>лева</w:t>
      </w:r>
      <w:r w:rsidR="00FF0886" w:rsidRPr="00FF0886">
        <w:rPr>
          <w:rFonts w:ascii="Arial" w:hAnsi="Arial" w:cs="Arial"/>
          <w:szCs w:val="24"/>
        </w:rPr>
        <w:t xml:space="preserve"> </w:t>
      </w:r>
      <w:r w:rsidR="00FF0886" w:rsidRPr="00FF0886">
        <w:rPr>
          <w:rFonts w:ascii="Arial" w:hAnsi="Arial" w:cs="Arial" w:hint="eastAsia"/>
          <w:szCs w:val="24"/>
        </w:rPr>
        <w:t>и</w:t>
      </w:r>
      <w:r w:rsidR="00FF0886" w:rsidRPr="00FF0886">
        <w:rPr>
          <w:rFonts w:ascii="Arial" w:hAnsi="Arial" w:cs="Arial"/>
          <w:szCs w:val="24"/>
        </w:rPr>
        <w:t xml:space="preserve"> </w:t>
      </w:r>
      <w:r w:rsidR="00FF0886" w:rsidRPr="00FF0886">
        <w:rPr>
          <w:rFonts w:ascii="Arial" w:hAnsi="Arial" w:cs="Arial" w:hint="eastAsia"/>
          <w:szCs w:val="24"/>
        </w:rPr>
        <w:t>четиридесет</w:t>
      </w:r>
      <w:r w:rsidR="00FF0886" w:rsidRPr="00FF0886">
        <w:rPr>
          <w:rFonts w:ascii="Arial" w:hAnsi="Arial" w:cs="Arial"/>
          <w:szCs w:val="24"/>
        </w:rPr>
        <w:t xml:space="preserve"> </w:t>
      </w:r>
      <w:r w:rsidR="00FF0886" w:rsidRPr="00FF0886">
        <w:rPr>
          <w:rFonts w:ascii="Arial" w:hAnsi="Arial" w:cs="Arial" w:hint="eastAsia"/>
          <w:szCs w:val="24"/>
        </w:rPr>
        <w:t>и</w:t>
      </w:r>
      <w:r w:rsidR="00FF0886" w:rsidRPr="00FF0886">
        <w:rPr>
          <w:rFonts w:ascii="Arial" w:hAnsi="Arial" w:cs="Arial"/>
          <w:szCs w:val="24"/>
        </w:rPr>
        <w:t xml:space="preserve"> </w:t>
      </w:r>
      <w:r w:rsidR="00FF0886" w:rsidRPr="00FF0886">
        <w:rPr>
          <w:rFonts w:ascii="Arial" w:hAnsi="Arial" w:cs="Arial" w:hint="eastAsia"/>
          <w:szCs w:val="24"/>
        </w:rPr>
        <w:t>четири</w:t>
      </w:r>
      <w:r w:rsidR="00FF0886" w:rsidRPr="00FF0886">
        <w:rPr>
          <w:rFonts w:ascii="Arial" w:hAnsi="Arial" w:cs="Arial"/>
          <w:szCs w:val="24"/>
        </w:rPr>
        <w:t xml:space="preserve"> </w:t>
      </w:r>
      <w:r w:rsidR="00FF0886" w:rsidRPr="00FF0886">
        <w:rPr>
          <w:rFonts w:ascii="Arial" w:hAnsi="Arial" w:cs="Arial" w:hint="eastAsia"/>
          <w:szCs w:val="24"/>
        </w:rPr>
        <w:t>стотинки</w:t>
      </w:r>
      <w:r w:rsidR="00FF0886" w:rsidRPr="00FF0886">
        <w:rPr>
          <w:rFonts w:ascii="Arial" w:hAnsi="Arial" w:cs="Arial"/>
          <w:szCs w:val="24"/>
        </w:rPr>
        <w:t xml:space="preserve">/ </w:t>
      </w:r>
      <w:r w:rsidR="0087033C" w:rsidRPr="008C27E4">
        <w:rPr>
          <w:rFonts w:ascii="Arial" w:hAnsi="Arial" w:cs="Arial"/>
          <w:szCs w:val="24"/>
        </w:rPr>
        <w:t xml:space="preserve">за дивиденти на акционерите, представляващи </w:t>
      </w:r>
      <w:r w:rsidR="00FC33B6" w:rsidRPr="00FC33B6">
        <w:rPr>
          <w:rFonts w:ascii="Arial" w:hAnsi="Arial" w:cs="Arial"/>
          <w:szCs w:val="24"/>
        </w:rPr>
        <w:t>0,0</w:t>
      </w:r>
      <w:r w:rsidR="00FF0886">
        <w:rPr>
          <w:rFonts w:ascii="Arial" w:hAnsi="Arial" w:cs="Arial"/>
          <w:szCs w:val="24"/>
        </w:rPr>
        <w:t>6</w:t>
      </w:r>
      <w:r w:rsidR="00FC33B6" w:rsidRPr="00FC33B6">
        <w:rPr>
          <w:rFonts w:ascii="Arial" w:hAnsi="Arial" w:cs="Arial"/>
          <w:szCs w:val="24"/>
        </w:rPr>
        <w:t xml:space="preserve"> </w:t>
      </w:r>
      <w:r w:rsidR="0087033C" w:rsidRPr="008C27E4">
        <w:rPr>
          <w:rFonts w:ascii="Arial" w:hAnsi="Arial" w:cs="Arial"/>
          <w:szCs w:val="24"/>
        </w:rPr>
        <w:t>лева дивидент з</w:t>
      </w:r>
      <w:r w:rsidR="006F2A78">
        <w:rPr>
          <w:rFonts w:ascii="Arial" w:hAnsi="Arial" w:cs="Arial"/>
          <w:szCs w:val="24"/>
        </w:rPr>
        <w:t>а акция, преди облагане с данък</w:t>
      </w:r>
      <w:r w:rsidR="006F2A78">
        <w:rPr>
          <w:rFonts w:ascii="Arial" w:hAnsi="Arial" w:cs="Arial"/>
          <w:szCs w:val="24"/>
          <w:lang w:val="bg-BG"/>
        </w:rPr>
        <w:t>.</w:t>
      </w:r>
    </w:p>
    <w:p w:rsidR="00B26E2E" w:rsidRPr="005F5A20" w:rsidRDefault="00B26E2E" w:rsidP="00B26E2E">
      <w:pPr>
        <w:spacing w:before="120"/>
        <w:ind w:firstLine="720"/>
        <w:jc w:val="both"/>
        <w:rPr>
          <w:rFonts w:ascii="Arial" w:hAnsi="Arial" w:cs="Arial"/>
          <w:szCs w:val="24"/>
          <w:lang w:val="bg-BG"/>
        </w:rPr>
      </w:pPr>
      <w:r w:rsidRPr="005F5A20">
        <w:rPr>
          <w:rFonts w:ascii="Arial" w:hAnsi="Arial" w:cs="Arial"/>
          <w:szCs w:val="24"/>
          <w:lang w:val="bg-BG"/>
        </w:rPr>
        <w:t xml:space="preserve">Брутна сума на дивидента: </w:t>
      </w:r>
      <w:r w:rsidR="00FC33B6" w:rsidRPr="00FC33B6">
        <w:rPr>
          <w:rFonts w:ascii="Arial" w:hAnsi="Arial" w:cs="Arial"/>
          <w:szCs w:val="24"/>
        </w:rPr>
        <w:t>0,0</w:t>
      </w:r>
      <w:r w:rsidR="00FF0886">
        <w:rPr>
          <w:rFonts w:ascii="Arial" w:hAnsi="Arial" w:cs="Arial"/>
          <w:szCs w:val="24"/>
        </w:rPr>
        <w:t>6</w:t>
      </w:r>
      <w:r w:rsidR="00FC33B6" w:rsidRPr="00FC33B6">
        <w:rPr>
          <w:rFonts w:ascii="Arial" w:hAnsi="Arial" w:cs="Arial"/>
          <w:szCs w:val="24"/>
        </w:rPr>
        <w:t xml:space="preserve"> </w:t>
      </w:r>
      <w:r w:rsidR="006F2A78">
        <w:rPr>
          <w:rFonts w:ascii="Arial" w:hAnsi="Arial" w:cs="Arial"/>
          <w:szCs w:val="24"/>
          <w:lang w:val="bg-BG"/>
        </w:rPr>
        <w:t xml:space="preserve">лв. на акция. </w:t>
      </w:r>
      <w:r w:rsidRPr="005F5A20">
        <w:rPr>
          <w:rFonts w:ascii="Arial" w:hAnsi="Arial" w:cs="Arial"/>
          <w:szCs w:val="24"/>
          <w:lang w:val="bg-BG"/>
        </w:rPr>
        <w:t xml:space="preserve">Нетна сума на дивидента </w:t>
      </w:r>
      <w:r w:rsidRPr="00834A52">
        <w:rPr>
          <w:rFonts w:ascii="Arial" w:hAnsi="Arial" w:cs="Arial"/>
          <w:szCs w:val="24"/>
          <w:lang w:val="bg-BG"/>
        </w:rPr>
        <w:t>след приспадане на 5</w:t>
      </w:r>
      <w:r w:rsidR="00BE3F4D">
        <w:rPr>
          <w:rFonts w:ascii="Arial" w:hAnsi="Arial" w:cs="Arial"/>
          <w:szCs w:val="24"/>
          <w:lang w:val="bg-BG"/>
        </w:rPr>
        <w:t xml:space="preserve"> </w:t>
      </w:r>
      <w:r w:rsidRPr="00834A52">
        <w:rPr>
          <w:rFonts w:ascii="Arial" w:hAnsi="Arial" w:cs="Arial"/>
          <w:szCs w:val="24"/>
          <w:lang w:val="bg-BG"/>
        </w:rPr>
        <w:t xml:space="preserve">% данък: </w:t>
      </w:r>
      <w:r w:rsidRPr="00834A52">
        <w:rPr>
          <w:rFonts w:ascii="Arial" w:hAnsi="Arial" w:cs="Arial"/>
          <w:szCs w:val="24"/>
        </w:rPr>
        <w:t>0.</w:t>
      </w:r>
      <w:r w:rsidRPr="00834A52">
        <w:rPr>
          <w:rFonts w:ascii="Arial" w:hAnsi="Arial" w:cs="Arial"/>
          <w:szCs w:val="24"/>
          <w:lang w:val="bg-BG"/>
        </w:rPr>
        <w:t>0</w:t>
      </w:r>
      <w:r w:rsidR="00FF0886">
        <w:rPr>
          <w:rFonts w:ascii="Arial" w:hAnsi="Arial" w:cs="Arial"/>
          <w:szCs w:val="24"/>
        </w:rPr>
        <w:t>57</w:t>
      </w:r>
      <w:r w:rsidRPr="00834A52">
        <w:rPr>
          <w:rFonts w:ascii="Arial" w:hAnsi="Arial" w:cs="Arial"/>
          <w:szCs w:val="24"/>
          <w:lang w:val="bg-BG"/>
        </w:rPr>
        <w:t xml:space="preserve"> лв. на акция.</w:t>
      </w:r>
    </w:p>
    <w:p w:rsidR="00B26E2E" w:rsidRPr="005F5A20" w:rsidRDefault="00B26E2E" w:rsidP="00B26E2E">
      <w:pPr>
        <w:spacing w:before="120"/>
        <w:ind w:firstLine="720"/>
        <w:jc w:val="both"/>
        <w:rPr>
          <w:rFonts w:ascii="Arial" w:hAnsi="Arial" w:cs="Arial"/>
          <w:szCs w:val="24"/>
          <w:lang w:val="bg-BG"/>
        </w:rPr>
      </w:pPr>
      <w:r w:rsidRPr="005F5A20">
        <w:rPr>
          <w:rFonts w:ascii="Arial" w:hAnsi="Arial" w:cs="Arial"/>
          <w:szCs w:val="24"/>
          <w:lang w:val="bg-BG"/>
        </w:rPr>
        <w:t>Право да получат дивидент за 20</w:t>
      </w:r>
      <w:r w:rsidR="00401B41">
        <w:rPr>
          <w:rFonts w:ascii="Arial" w:hAnsi="Arial" w:cs="Arial"/>
          <w:szCs w:val="24"/>
          <w:lang w:val="bg-BG"/>
        </w:rPr>
        <w:t>2</w:t>
      </w:r>
      <w:r w:rsidR="00263527">
        <w:rPr>
          <w:rFonts w:ascii="Arial" w:hAnsi="Arial" w:cs="Arial"/>
          <w:szCs w:val="24"/>
          <w:lang w:val="bg-BG"/>
        </w:rPr>
        <w:t>3</w:t>
      </w:r>
      <w:r w:rsidRPr="005F5A20">
        <w:rPr>
          <w:rFonts w:ascii="Arial" w:hAnsi="Arial" w:cs="Arial"/>
          <w:szCs w:val="24"/>
          <w:lang w:val="bg-BG"/>
        </w:rPr>
        <w:t xml:space="preserve"> година имат лицата, вписани в книгата на акционерите </w:t>
      </w:r>
      <w:r w:rsidR="005A325D">
        <w:rPr>
          <w:rFonts w:ascii="Arial" w:hAnsi="Arial" w:cs="Arial"/>
          <w:szCs w:val="24"/>
          <w:lang w:val="bg-BG"/>
        </w:rPr>
        <w:t>на</w:t>
      </w:r>
      <w:r w:rsidRPr="005F5A20">
        <w:rPr>
          <w:rFonts w:ascii="Arial" w:hAnsi="Arial" w:cs="Arial"/>
          <w:szCs w:val="24"/>
          <w:lang w:val="bg-BG"/>
        </w:rPr>
        <w:t xml:space="preserve"> </w:t>
      </w:r>
      <w:r w:rsidR="005A325D">
        <w:rPr>
          <w:rFonts w:ascii="Arial" w:hAnsi="Arial" w:cs="Arial"/>
          <w:szCs w:val="24"/>
          <w:lang w:val="bg-BG"/>
        </w:rPr>
        <w:t xml:space="preserve">дружеството към </w:t>
      </w:r>
      <w:r w:rsidR="00263527">
        <w:rPr>
          <w:rFonts w:ascii="Arial" w:hAnsi="Arial" w:cs="Arial"/>
          <w:szCs w:val="24"/>
          <w:lang w:val="bg-BG"/>
        </w:rPr>
        <w:t>11</w:t>
      </w:r>
      <w:r w:rsidRPr="005F5A20">
        <w:rPr>
          <w:rFonts w:ascii="Arial" w:hAnsi="Arial" w:cs="Arial"/>
          <w:szCs w:val="24"/>
          <w:lang w:val="bg-BG"/>
        </w:rPr>
        <w:t>.0</w:t>
      </w:r>
      <w:r w:rsidR="005A325D">
        <w:rPr>
          <w:rFonts w:ascii="Arial" w:hAnsi="Arial" w:cs="Arial"/>
          <w:szCs w:val="24"/>
          <w:lang w:val="bg-BG"/>
        </w:rPr>
        <w:t>7</w:t>
      </w:r>
      <w:r w:rsidRPr="005F5A20">
        <w:rPr>
          <w:rFonts w:ascii="Arial" w:hAnsi="Arial" w:cs="Arial"/>
          <w:szCs w:val="24"/>
          <w:lang w:val="bg-BG"/>
        </w:rPr>
        <w:t>.20</w:t>
      </w:r>
      <w:r w:rsidR="0087033C">
        <w:rPr>
          <w:rFonts w:ascii="Arial" w:hAnsi="Arial" w:cs="Arial"/>
          <w:szCs w:val="24"/>
          <w:lang w:val="bg-BG"/>
        </w:rPr>
        <w:t>2</w:t>
      </w:r>
      <w:r w:rsidR="00263527">
        <w:rPr>
          <w:rFonts w:ascii="Arial" w:hAnsi="Arial" w:cs="Arial"/>
          <w:szCs w:val="24"/>
          <w:lang w:val="bg-BG"/>
        </w:rPr>
        <w:t>4</w:t>
      </w:r>
      <w:r w:rsidRPr="005F5A20">
        <w:rPr>
          <w:rFonts w:ascii="Arial" w:hAnsi="Arial" w:cs="Arial"/>
          <w:szCs w:val="24"/>
          <w:lang w:val="bg-BG"/>
        </w:rPr>
        <w:t xml:space="preserve"> година</w:t>
      </w:r>
      <w:r w:rsidR="00FD06EB">
        <w:rPr>
          <w:rFonts w:ascii="Arial" w:hAnsi="Arial" w:cs="Arial"/>
          <w:szCs w:val="24"/>
          <w:lang w:val="bg-BG"/>
        </w:rPr>
        <w:t>, с изключение на акционера „Арома“ АД за пр</w:t>
      </w:r>
      <w:bookmarkStart w:id="0" w:name="_GoBack"/>
      <w:bookmarkEnd w:id="0"/>
      <w:r w:rsidR="00FD06EB">
        <w:rPr>
          <w:rFonts w:ascii="Arial" w:hAnsi="Arial" w:cs="Arial"/>
          <w:szCs w:val="24"/>
          <w:lang w:val="bg-BG"/>
        </w:rPr>
        <w:t>итежаваните собствени акции.</w:t>
      </w:r>
    </w:p>
    <w:sectPr w:rsidR="00B26E2E" w:rsidRPr="005F5A20">
      <w:pgSz w:w="11906" w:h="16838"/>
      <w:pgMar w:top="567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ba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2E"/>
    <w:rsid w:val="00017EA0"/>
    <w:rsid w:val="00023EDC"/>
    <w:rsid w:val="000D4F7A"/>
    <w:rsid w:val="0014483B"/>
    <w:rsid w:val="0023327D"/>
    <w:rsid w:val="00263527"/>
    <w:rsid w:val="002742E9"/>
    <w:rsid w:val="002A79AF"/>
    <w:rsid w:val="003337E2"/>
    <w:rsid w:val="00344927"/>
    <w:rsid w:val="00370B2B"/>
    <w:rsid w:val="00401B41"/>
    <w:rsid w:val="0049162E"/>
    <w:rsid w:val="0056488B"/>
    <w:rsid w:val="005A325D"/>
    <w:rsid w:val="005F5A20"/>
    <w:rsid w:val="006F2A78"/>
    <w:rsid w:val="008230F7"/>
    <w:rsid w:val="00834A52"/>
    <w:rsid w:val="00855A36"/>
    <w:rsid w:val="0087033C"/>
    <w:rsid w:val="008C27E4"/>
    <w:rsid w:val="008C566A"/>
    <w:rsid w:val="00937859"/>
    <w:rsid w:val="00954383"/>
    <w:rsid w:val="00974F0C"/>
    <w:rsid w:val="00977338"/>
    <w:rsid w:val="009E038E"/>
    <w:rsid w:val="009E0775"/>
    <w:rsid w:val="00A700A8"/>
    <w:rsid w:val="00A7430D"/>
    <w:rsid w:val="00B26E2E"/>
    <w:rsid w:val="00B36D65"/>
    <w:rsid w:val="00BD49FD"/>
    <w:rsid w:val="00BE3F4D"/>
    <w:rsid w:val="00CF512B"/>
    <w:rsid w:val="00D176C4"/>
    <w:rsid w:val="00D24A6D"/>
    <w:rsid w:val="00D40602"/>
    <w:rsid w:val="00D53219"/>
    <w:rsid w:val="00DE42C4"/>
    <w:rsid w:val="00E95542"/>
    <w:rsid w:val="00F14FDA"/>
    <w:rsid w:val="00F95C02"/>
    <w:rsid w:val="00FC33B6"/>
    <w:rsid w:val="00FD06EB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E2E"/>
    <w:pPr>
      <w:suppressAutoHyphens/>
    </w:pPr>
    <w:rPr>
      <w:rFonts w:ascii="Hebar" w:hAnsi="Hebar"/>
      <w:sz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CF512B"/>
    <w:pPr>
      <w:keepNext/>
      <w:jc w:val="both"/>
      <w:outlineLvl w:val="0"/>
    </w:pPr>
    <w:rPr>
      <w:rFonts w:ascii="Times New Roman" w:hAnsi="Times New Roman"/>
      <w:b/>
      <w:color w:val="000000"/>
      <w:lang w:val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83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83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83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bg-B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83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83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83B"/>
    <w:pPr>
      <w:spacing w:before="240" w:after="60"/>
      <w:outlineLvl w:val="6"/>
    </w:pPr>
    <w:rPr>
      <w:rFonts w:asciiTheme="minorHAnsi" w:eastAsiaTheme="minorEastAsia" w:hAnsiTheme="minorHAnsi" w:cstheme="minorBidi"/>
      <w:szCs w:val="24"/>
      <w:lang w:val="bg-BG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83B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  <w:lang w:val="bg-BG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83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83B"/>
    <w:rPr>
      <w:b/>
      <w:color w:val="000000"/>
      <w:sz w:val="24"/>
      <w:lang w:val="bg-BG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83B"/>
    <w:rPr>
      <w:rFonts w:asciiTheme="majorHAnsi" w:eastAsiaTheme="majorEastAsia" w:hAnsiTheme="majorHAnsi" w:cstheme="majorBidi"/>
      <w:b/>
      <w:bCs/>
      <w:i/>
      <w:iCs/>
      <w:sz w:val="28"/>
      <w:szCs w:val="28"/>
      <w:lang w:val="bg-BG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83B"/>
    <w:rPr>
      <w:rFonts w:asciiTheme="majorHAnsi" w:eastAsiaTheme="majorEastAsia" w:hAnsiTheme="majorHAnsi" w:cstheme="majorBidi"/>
      <w:b/>
      <w:bCs/>
      <w:sz w:val="26"/>
      <w:szCs w:val="26"/>
      <w:lang w:val="bg-BG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83B"/>
    <w:rPr>
      <w:rFonts w:asciiTheme="minorHAnsi" w:eastAsiaTheme="minorEastAsia" w:hAnsiTheme="minorHAnsi" w:cstheme="minorBidi"/>
      <w:b/>
      <w:bCs/>
      <w:sz w:val="28"/>
      <w:szCs w:val="28"/>
      <w:lang w:val="bg-BG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83B"/>
    <w:rPr>
      <w:rFonts w:asciiTheme="minorHAnsi" w:eastAsiaTheme="minorEastAsia" w:hAnsiTheme="minorHAnsi" w:cstheme="minorBidi"/>
      <w:b/>
      <w:bCs/>
      <w:i/>
      <w:iCs/>
      <w:sz w:val="26"/>
      <w:szCs w:val="26"/>
      <w:lang w:val="bg-BG"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83B"/>
    <w:rPr>
      <w:rFonts w:asciiTheme="minorHAnsi" w:eastAsiaTheme="minorEastAsia" w:hAnsiTheme="minorHAnsi" w:cstheme="minorBidi"/>
      <w:b/>
      <w:bCs/>
      <w:sz w:val="22"/>
      <w:szCs w:val="22"/>
      <w:lang w:val="bg-BG"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83B"/>
    <w:rPr>
      <w:rFonts w:asciiTheme="minorHAnsi" w:eastAsiaTheme="minorEastAsia" w:hAnsiTheme="minorHAnsi" w:cstheme="minorBidi"/>
      <w:sz w:val="24"/>
      <w:szCs w:val="24"/>
      <w:lang w:val="bg-BG"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83B"/>
    <w:rPr>
      <w:rFonts w:asciiTheme="minorHAnsi" w:eastAsiaTheme="minorEastAsia" w:hAnsiTheme="minorHAnsi" w:cstheme="minorBidi"/>
      <w:i/>
      <w:iCs/>
      <w:sz w:val="24"/>
      <w:szCs w:val="24"/>
      <w:lang w:val="bg-BG"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83B"/>
    <w:rPr>
      <w:rFonts w:asciiTheme="majorHAnsi" w:eastAsiaTheme="majorEastAsia" w:hAnsiTheme="majorHAnsi" w:cstheme="majorBidi"/>
      <w:sz w:val="22"/>
      <w:szCs w:val="22"/>
      <w:lang w:val="bg-BG" w:eastAsia="ar-SA"/>
    </w:rPr>
  </w:style>
  <w:style w:type="paragraph" w:styleId="Caption">
    <w:name w:val="caption"/>
    <w:basedOn w:val="Normal"/>
    <w:qFormat/>
    <w:rsid w:val="00CF512B"/>
    <w:pPr>
      <w:suppressLineNumbers/>
      <w:spacing w:before="120" w:after="120"/>
    </w:pPr>
    <w:rPr>
      <w:rFonts w:ascii="Times New Roman" w:hAnsi="Times New Roman" w:cs="Lohit Hindi"/>
      <w:i/>
      <w:iCs/>
      <w:szCs w:val="24"/>
      <w:lang w:val="bg-BG"/>
    </w:rPr>
  </w:style>
  <w:style w:type="paragraph" w:styleId="BodyText">
    <w:name w:val="Body Text"/>
    <w:basedOn w:val="Normal"/>
    <w:link w:val="BodyTextChar"/>
    <w:rsid w:val="00B26E2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6E2E"/>
    <w:rPr>
      <w:rFonts w:ascii="Hebar" w:hAnsi="Hebar"/>
      <w:sz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6E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E2E"/>
    <w:pPr>
      <w:suppressAutoHyphens/>
    </w:pPr>
    <w:rPr>
      <w:rFonts w:ascii="Hebar" w:hAnsi="Hebar"/>
      <w:sz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CF512B"/>
    <w:pPr>
      <w:keepNext/>
      <w:jc w:val="both"/>
      <w:outlineLvl w:val="0"/>
    </w:pPr>
    <w:rPr>
      <w:rFonts w:ascii="Times New Roman" w:hAnsi="Times New Roman"/>
      <w:b/>
      <w:color w:val="000000"/>
      <w:lang w:val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83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83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83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bg-B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83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83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83B"/>
    <w:pPr>
      <w:spacing w:before="240" w:after="60"/>
      <w:outlineLvl w:val="6"/>
    </w:pPr>
    <w:rPr>
      <w:rFonts w:asciiTheme="minorHAnsi" w:eastAsiaTheme="minorEastAsia" w:hAnsiTheme="minorHAnsi" w:cstheme="minorBidi"/>
      <w:szCs w:val="24"/>
      <w:lang w:val="bg-BG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83B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  <w:lang w:val="bg-BG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83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83B"/>
    <w:rPr>
      <w:b/>
      <w:color w:val="000000"/>
      <w:sz w:val="24"/>
      <w:lang w:val="bg-BG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83B"/>
    <w:rPr>
      <w:rFonts w:asciiTheme="majorHAnsi" w:eastAsiaTheme="majorEastAsia" w:hAnsiTheme="majorHAnsi" w:cstheme="majorBidi"/>
      <w:b/>
      <w:bCs/>
      <w:i/>
      <w:iCs/>
      <w:sz w:val="28"/>
      <w:szCs w:val="28"/>
      <w:lang w:val="bg-BG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83B"/>
    <w:rPr>
      <w:rFonts w:asciiTheme="majorHAnsi" w:eastAsiaTheme="majorEastAsia" w:hAnsiTheme="majorHAnsi" w:cstheme="majorBidi"/>
      <w:b/>
      <w:bCs/>
      <w:sz w:val="26"/>
      <w:szCs w:val="26"/>
      <w:lang w:val="bg-BG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83B"/>
    <w:rPr>
      <w:rFonts w:asciiTheme="minorHAnsi" w:eastAsiaTheme="minorEastAsia" w:hAnsiTheme="minorHAnsi" w:cstheme="minorBidi"/>
      <w:b/>
      <w:bCs/>
      <w:sz w:val="28"/>
      <w:szCs w:val="28"/>
      <w:lang w:val="bg-BG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83B"/>
    <w:rPr>
      <w:rFonts w:asciiTheme="minorHAnsi" w:eastAsiaTheme="minorEastAsia" w:hAnsiTheme="minorHAnsi" w:cstheme="minorBidi"/>
      <w:b/>
      <w:bCs/>
      <w:i/>
      <w:iCs/>
      <w:sz w:val="26"/>
      <w:szCs w:val="26"/>
      <w:lang w:val="bg-BG"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83B"/>
    <w:rPr>
      <w:rFonts w:asciiTheme="minorHAnsi" w:eastAsiaTheme="minorEastAsia" w:hAnsiTheme="minorHAnsi" w:cstheme="minorBidi"/>
      <w:b/>
      <w:bCs/>
      <w:sz w:val="22"/>
      <w:szCs w:val="22"/>
      <w:lang w:val="bg-BG"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83B"/>
    <w:rPr>
      <w:rFonts w:asciiTheme="minorHAnsi" w:eastAsiaTheme="minorEastAsia" w:hAnsiTheme="minorHAnsi" w:cstheme="minorBidi"/>
      <w:sz w:val="24"/>
      <w:szCs w:val="24"/>
      <w:lang w:val="bg-BG"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83B"/>
    <w:rPr>
      <w:rFonts w:asciiTheme="minorHAnsi" w:eastAsiaTheme="minorEastAsia" w:hAnsiTheme="minorHAnsi" w:cstheme="minorBidi"/>
      <w:i/>
      <w:iCs/>
      <w:sz w:val="24"/>
      <w:szCs w:val="24"/>
      <w:lang w:val="bg-BG"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83B"/>
    <w:rPr>
      <w:rFonts w:asciiTheme="majorHAnsi" w:eastAsiaTheme="majorEastAsia" w:hAnsiTheme="majorHAnsi" w:cstheme="majorBidi"/>
      <w:sz w:val="22"/>
      <w:szCs w:val="22"/>
      <w:lang w:val="bg-BG" w:eastAsia="ar-SA"/>
    </w:rPr>
  </w:style>
  <w:style w:type="paragraph" w:styleId="Caption">
    <w:name w:val="caption"/>
    <w:basedOn w:val="Normal"/>
    <w:qFormat/>
    <w:rsid w:val="00CF512B"/>
    <w:pPr>
      <w:suppressLineNumbers/>
      <w:spacing w:before="120" w:after="120"/>
    </w:pPr>
    <w:rPr>
      <w:rFonts w:ascii="Times New Roman" w:hAnsi="Times New Roman" w:cs="Lohit Hindi"/>
      <w:i/>
      <w:iCs/>
      <w:szCs w:val="24"/>
      <w:lang w:val="bg-BG"/>
    </w:rPr>
  </w:style>
  <w:style w:type="paragraph" w:styleId="BodyText">
    <w:name w:val="Body Text"/>
    <w:basedOn w:val="Normal"/>
    <w:link w:val="BodyTextChar"/>
    <w:rsid w:val="00B26E2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6E2E"/>
    <w:rPr>
      <w:rFonts w:ascii="Hebar" w:hAnsi="Hebar"/>
      <w:sz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6E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dancho</dc:creator>
  <cp:lastModifiedBy>Yordan Nikolov</cp:lastModifiedBy>
  <cp:revision>3</cp:revision>
  <cp:lastPrinted>2021-06-29T13:10:00Z</cp:lastPrinted>
  <dcterms:created xsi:type="dcterms:W3CDTF">2024-07-30T08:52:00Z</dcterms:created>
  <dcterms:modified xsi:type="dcterms:W3CDTF">2024-07-30T08:55:00Z</dcterms:modified>
</cp:coreProperties>
</file>