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  <w:bookmarkStart w:id="0" w:name="_GoBack"/>
    </w:p>
    <w:bookmarkEnd w:id="0"/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1" w:name="CurrentDate1"/>
            <w:bookmarkEnd w:id="1"/>
            <w:r w:rsidR="000931B3">
              <w:rPr>
                <w:b/>
                <w:sz w:val="22"/>
                <w:lang w:val="ru-RU"/>
              </w:rPr>
              <w:t>25.08.2022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0931B3" w:rsidP="00FE6FB5">
            <w:pPr>
              <w:jc w:val="center"/>
              <w:rPr>
                <w:b/>
                <w:sz w:val="22"/>
              </w:rPr>
            </w:pPr>
            <w:bookmarkStart w:id="2" w:name="EmissionnaStoinost_FundID_3_1"/>
            <w:bookmarkEnd w:id="2"/>
            <w:r>
              <w:rPr>
                <w:sz w:val="22"/>
                <w:lang w:val="ru-RU"/>
              </w:rPr>
              <w:t>69.4784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0931B3" w:rsidP="00FE6FB5">
            <w:pPr>
              <w:jc w:val="center"/>
              <w:rPr>
                <w:b/>
                <w:sz w:val="22"/>
              </w:rPr>
            </w:pPr>
            <w:bookmarkStart w:id="3" w:name="EmissionnaStoinost_FundID_3_2"/>
            <w:bookmarkEnd w:id="3"/>
            <w:r>
              <w:rPr>
                <w:sz w:val="22"/>
                <w:lang w:val="ru-RU"/>
              </w:rPr>
              <w:t>69.4784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0931B3" w:rsidP="00FE6FB5">
            <w:pPr>
              <w:jc w:val="center"/>
              <w:rPr>
                <w:sz w:val="22"/>
                <w:lang w:val="bg-BG"/>
              </w:rPr>
            </w:pPr>
            <w:bookmarkStart w:id="4" w:name="ObratnoIzkupuvane_FundID_3"/>
            <w:bookmarkEnd w:id="4"/>
            <w:r>
              <w:rPr>
                <w:sz w:val="22"/>
                <w:lang w:val="ru-RU"/>
              </w:rPr>
              <w:t>69.4784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0931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NetnaStoinost_FundID_3"/>
            <w:bookmarkEnd w:id="5"/>
            <w:r>
              <w:rPr>
                <w:sz w:val="22"/>
                <w:lang w:val="ru-RU"/>
              </w:rPr>
              <w:t>41 170 744.99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0931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6" w:name="BrojDialove_FundID_3"/>
            <w:bookmarkEnd w:id="6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0931B3">
              <w:rPr>
                <w:b/>
                <w:sz w:val="22"/>
                <w:lang w:val="en-US"/>
              </w:rPr>
              <w:t>25.08.2022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0931B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4"/>
            <w:bookmarkEnd w:id="8"/>
            <w:r>
              <w:rPr>
                <w:b/>
                <w:sz w:val="22"/>
                <w:lang w:val="en-US"/>
              </w:rPr>
              <w:t>69.4784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0931B3" w:rsidP="00292032">
            <w:pPr>
              <w:jc w:val="center"/>
              <w:rPr>
                <w:sz w:val="22"/>
                <w:lang w:val="en-US"/>
              </w:rPr>
            </w:pPr>
            <w:bookmarkStart w:id="9" w:name="EmissionnaStoinost_FundID_3_5"/>
            <w:bookmarkStart w:id="10" w:name="EmissionnaStoinost_FundID_3_6"/>
            <w:bookmarkStart w:id="11" w:name="EmissionnaStoinost_FundID_3_8"/>
            <w:bookmarkStart w:id="12" w:name="EmissionnaStoinost_FundID_3"/>
            <w:bookmarkEnd w:id="9"/>
            <w:bookmarkEnd w:id="10"/>
            <w:bookmarkEnd w:id="11"/>
            <w:bookmarkEnd w:id="12"/>
            <w:r>
              <w:rPr>
                <w:b/>
                <w:sz w:val="22"/>
                <w:lang w:val="en-US"/>
              </w:rPr>
              <w:t>69.4784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0931B3" w:rsidP="00292032">
            <w:pPr>
              <w:jc w:val="center"/>
              <w:rPr>
                <w:sz w:val="22"/>
                <w:lang w:val="en-US"/>
              </w:rPr>
            </w:pPr>
            <w:bookmarkStart w:id="13" w:name="ObratnoIzkupuvane_FundID_3_1"/>
            <w:bookmarkEnd w:id="13"/>
            <w:r>
              <w:rPr>
                <w:b/>
                <w:sz w:val="22"/>
                <w:lang w:val="en-US"/>
              </w:rPr>
              <w:t>69.4784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0931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NetnaStoinost_FundID_3_1"/>
            <w:bookmarkEnd w:id="14"/>
            <w:r>
              <w:rPr>
                <w:b/>
                <w:sz w:val="22"/>
                <w:lang w:val="en-US"/>
              </w:rPr>
              <w:t>41 170 744.99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0931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31B3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4807C5-D458-4CE6-A628-AE48FF8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7E3F-C86B-4CE3-BCD6-F37FA460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2022-08-26T10:27:00Z</dcterms:created>
  <dcterms:modified xsi:type="dcterms:W3CDTF">2022-08-26T10:29:00Z</dcterms:modified>
</cp:coreProperties>
</file>