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C4FC" w14:textId="77777777" w:rsidR="0066013E" w:rsidRDefault="003B5257" w:rsidP="00FD3BF7">
      <w:pPr>
        <w:pStyle w:val="Heading1"/>
      </w:pPr>
      <w:r>
        <w:tab/>
      </w:r>
    </w:p>
    <w:p w14:paraId="6E01E204" w14:textId="77777777" w:rsidR="00984A5E" w:rsidRDefault="00984A5E" w:rsidP="00984A5E">
      <w:pPr>
        <w:rPr>
          <w:lang w:val="bg-BG"/>
        </w:rPr>
      </w:pPr>
    </w:p>
    <w:p w14:paraId="5948B7ED" w14:textId="77777777"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55C4DE55" w14:textId="77777777"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7C92378B" w14:textId="77777777"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1069D971" w14:textId="77777777"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14:paraId="47C786F6" w14:textId="77777777" w:rsidR="00984A5E" w:rsidRPr="00984A5E" w:rsidRDefault="00984A5E" w:rsidP="00984A5E">
      <w:pPr>
        <w:rPr>
          <w:lang w:val="bg-BG"/>
        </w:rPr>
      </w:pPr>
    </w:p>
    <w:p w14:paraId="4C916D13" w14:textId="77777777"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0212465A" w14:textId="77777777" w:rsidR="0066013E" w:rsidRPr="003D7FF5" w:rsidRDefault="0066013E">
      <w:pPr>
        <w:pStyle w:val="BodyTextIndent"/>
        <w:ind w:firstLine="0"/>
        <w:rPr>
          <w:lang w:val="ru-RU"/>
        </w:rPr>
      </w:pPr>
    </w:p>
    <w:p w14:paraId="12219303" w14:textId="77777777"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14:paraId="2D1182EE" w14:textId="77777777" w:rsidR="0066013E" w:rsidRPr="003D7FF5" w:rsidRDefault="0066013E">
      <w:pPr>
        <w:pStyle w:val="BodyTextIndent"/>
        <w:rPr>
          <w:sz w:val="20"/>
          <w:lang w:val="ru-RU"/>
        </w:rPr>
      </w:pPr>
    </w:p>
    <w:p w14:paraId="13D8AEB8" w14:textId="77777777"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14:paraId="52BDC712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7AB37C8B" w14:textId="77777777"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 </w:t>
            </w:r>
            <w:bookmarkStart w:id="0" w:name="CurrentDate1"/>
            <w:bookmarkEnd w:id="0"/>
            <w:r w:rsidR="001E1ED3">
              <w:rPr>
                <w:b/>
                <w:sz w:val="22"/>
                <w:lang w:val="ru-RU"/>
              </w:rPr>
              <w:t>24.10.2024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14:paraId="74817569" w14:textId="77777777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14:paraId="558AF101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14:paraId="4E4C89AE" w14:textId="77777777"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14:paraId="694ABBA3" w14:textId="77777777"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14:paraId="730D5DD7" w14:textId="77777777"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14:paraId="62D5E415" w14:textId="77777777"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14:paraId="429BF7E2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14:paraId="61F2879E" w14:textId="77777777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14:paraId="258234F5" w14:textId="77777777"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14:paraId="0F365F91" w14:textId="77777777" w:rsidR="00403058" w:rsidRDefault="001E1E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72.5024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14:paraId="33FCF8DF" w14:textId="77777777" w:rsidR="00403058" w:rsidRDefault="001E1E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72.5024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14:paraId="0AE44986" w14:textId="77777777" w:rsidR="00403058" w:rsidRDefault="001E1E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72.5024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14:paraId="72E54A3B" w14:textId="77777777" w:rsidR="00403058" w:rsidRPr="000671DD" w:rsidRDefault="001E1E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526 585.51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14:paraId="615DAE3F" w14:textId="77777777" w:rsidR="00403058" w:rsidRPr="001804FA" w:rsidRDefault="001E1ED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14:paraId="1458FEDB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3049A558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3535E1E3" w14:textId="77777777"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6F27A27F" w14:textId="77777777"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14:paraId="5E91C497" w14:textId="77777777" w:rsidR="00AD276F" w:rsidRPr="00403058" w:rsidRDefault="00AD276F" w:rsidP="00AD276F">
      <w:pPr>
        <w:pStyle w:val="BodyTextIndent"/>
        <w:ind w:firstLine="0"/>
      </w:pPr>
    </w:p>
    <w:p w14:paraId="192FC8C6" w14:textId="77777777" w:rsidR="00AD276F" w:rsidRPr="00F05832" w:rsidRDefault="00AD276F" w:rsidP="00AD276F">
      <w:pPr>
        <w:jc w:val="both"/>
        <w:rPr>
          <w:lang w:val="ru-RU"/>
        </w:rPr>
      </w:pPr>
    </w:p>
    <w:p w14:paraId="59360754" w14:textId="77777777"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</w:t>
      </w:r>
      <w:proofErr w:type="gramEnd"/>
      <w:r w:rsidRPr="00F66649">
        <w:rPr>
          <w:lang w:val="en-US"/>
        </w:rPr>
        <w:t xml:space="preserve">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14:paraId="08C41296" w14:textId="77777777"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14:paraId="4170506E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6509BBA3" w14:textId="77777777"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E1ED3">
              <w:rPr>
                <w:b/>
                <w:sz w:val="22"/>
                <w:lang w:val="en-US"/>
              </w:rPr>
              <w:t>24.10.2024</w:t>
            </w:r>
          </w:p>
        </w:tc>
      </w:tr>
      <w:tr w:rsidR="00403058" w14:paraId="5360B37C" w14:textId="77777777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14:paraId="0CCA5B3D" w14:textId="77777777"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14:paraId="4A1AED61" w14:textId="77777777"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06118140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68983403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14:paraId="32104709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14:paraId="3581E5FC" w14:textId="77777777"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14:paraId="1F34D758" w14:textId="77777777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14:paraId="3FD28C11" w14:textId="77777777"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14:paraId="0B5430DC" w14:textId="77777777" w:rsidR="00403058" w:rsidRDefault="001E1ED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72.5024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14:paraId="37E322BE" w14:textId="77777777" w:rsidR="00403058" w:rsidRPr="00BB0EE0" w:rsidRDefault="001E1E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72.5024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14:paraId="1FB89D0E" w14:textId="77777777" w:rsidR="00403058" w:rsidRPr="00BB0EE0" w:rsidRDefault="001E1E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72.5024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14:paraId="086DE740" w14:textId="77777777" w:rsidR="00403058" w:rsidRPr="00BB0EE0" w:rsidRDefault="001E1E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End w:id="10"/>
            <w:r>
              <w:rPr>
                <w:b/>
                <w:sz w:val="22"/>
              </w:rPr>
              <w:t>526 585.51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14:paraId="7B4D2876" w14:textId="77777777" w:rsidR="00403058" w:rsidRDefault="001E1E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BrojDialove_FundID_2_1"/>
            <w:bookmarkEnd w:id="11"/>
            <w:r>
              <w:rPr>
                <w:b/>
                <w:sz w:val="22"/>
                <w:lang w:val="en-US"/>
              </w:rPr>
              <w:t>7 263.0098</w:t>
            </w:r>
          </w:p>
          <w:p w14:paraId="5A162922" w14:textId="77777777"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14:paraId="384C8321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49360437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6A4F57F6" w14:textId="77777777" w:rsidR="0066013E" w:rsidRDefault="0066013E">
      <w:pPr>
        <w:pStyle w:val="BodyTextIndent"/>
        <w:ind w:firstLine="0"/>
        <w:rPr>
          <w:lang w:val="en-US"/>
        </w:rPr>
      </w:pPr>
    </w:p>
    <w:p w14:paraId="00EE6372" w14:textId="77777777"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303600">
    <w:abstractNumId w:val="1"/>
  </w:num>
  <w:num w:numId="2" w16cid:durableId="37946004">
    <w:abstractNumId w:val="2"/>
  </w:num>
  <w:num w:numId="3" w16cid:durableId="344794040">
    <w:abstractNumId w:val="5"/>
  </w:num>
  <w:num w:numId="4" w16cid:durableId="246227603">
    <w:abstractNumId w:val="0"/>
  </w:num>
  <w:num w:numId="5" w16cid:durableId="262420725">
    <w:abstractNumId w:val="6"/>
  </w:num>
  <w:num w:numId="6" w16cid:durableId="1010791853">
    <w:abstractNumId w:val="3"/>
  </w:num>
  <w:num w:numId="7" w16cid:durableId="834420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D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1ED3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5B41B3"/>
  <w15:chartTrackingRefBased/>
  <w15:docId w15:val="{CDC99642-E793-4EA6-B063-B7E36D8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ABAA-7525-462D-A6D1-2C6FB71A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2011-01-14T08:05:00Z</cp:lastPrinted>
  <dcterms:created xsi:type="dcterms:W3CDTF">2024-10-25T12:12:00Z</dcterms:created>
  <dcterms:modified xsi:type="dcterms:W3CDTF">2024-10-25T12:13:00Z</dcterms:modified>
</cp:coreProperties>
</file>